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0C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9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附件2：</w:t>
      </w:r>
    </w:p>
    <w:p w14:paraId="17C3A4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关于举办吉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林省第六届会计知识大赛的通知 </w:t>
      </w:r>
    </w:p>
    <w:p w14:paraId="195AAA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7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吉财会函〔2025〕739号</w:t>
      </w:r>
    </w:p>
    <w:p w14:paraId="625C2E2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市（州）财政局、长白山管委会财政局，各县（市）财政局，省注册会计师协会，驻吉中直单位，省属企业，省属高校，各有关单位：</w:t>
      </w:r>
    </w:p>
    <w:p w14:paraId="065DBD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为深入贯彻落实习近平总书记关于财会监督的重要论述，宣传会计改革发展成果，普及财会法律法规知识，推动培养一支政治坚定、道德优良、业务精湛的高素质复合型会计人才队伍，按照《财政部关于举办第四届全国会计知识大赛的通知》（财会〔2025〕11号）要求，省财政厅拟举办吉林省第六届会计知识大赛（以下简称大赛）。现将具体事宜通知如下：</w:t>
      </w:r>
    </w:p>
    <w:p w14:paraId="1DC3E9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一、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组织机构</w:t>
      </w:r>
    </w:p>
    <w:p w14:paraId="30CAF40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为加强组织领导，大赛成立吉林省第六届会计知识大赛组织委员会（以下简称组委会），省财政厅党组书记、厅长陈宇龙任组委会主任，省财政厅党组成员、总会计师张言任组委会副主任，厅内其他各相关处室和单位负责人任组委会委员。组委会办公室设在省财政厅会计处，具体负责大赛的组织协调和日常事务工作，牵头安排大赛各工作小组任务分工。</w:t>
      </w:r>
    </w:p>
    <w:p w14:paraId="78F114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二、比赛内容和参赛人员</w:t>
      </w:r>
    </w:p>
    <w:p w14:paraId="0B69FD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（一）比赛内容</w:t>
      </w:r>
    </w:p>
    <w:p w14:paraId="5AAA9B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政治理论：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习近平新时代中国特色社会主义思想，党的二十大和二十届二中、三中全会精神，党章党规等。</w:t>
      </w:r>
    </w:p>
    <w:p w14:paraId="44B41C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财会知识：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新修改会计法及财会监督、会计管理法规、规章和规范性文件为主，兼顾财政会计前沿热点、会计改革发展历程等其他相关知识。</w:t>
      </w:r>
    </w:p>
    <w:p w14:paraId="3F46CF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（二）参赛人员</w:t>
      </w:r>
    </w:p>
    <w:p w14:paraId="5EE60F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吉林省范围内的国家机关、社会团体、企事业单位和其他组织的财会人员及注册会计师行业从业人员。具体包括：从事财会工作的会计人员、注册会计师、财会教学人员、财会科研人员、财会专业学生及与财会工作相关的其他人员。大赛组委会成员、办公室成员及工作人员、命题专家及直系亲属等应当回避。</w:t>
      </w:r>
    </w:p>
    <w:p w14:paraId="2E8CA1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    三、比赛阶段划分及形式说明</w:t>
      </w:r>
    </w:p>
    <w:p w14:paraId="7B2107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（一）预赛（普及赛）</w:t>
      </w:r>
    </w:p>
    <w:p w14:paraId="04B457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both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组织单位：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各市（州）、县（市）财政局，省会计人员服务中心。</w:t>
      </w:r>
    </w:p>
    <w:p w14:paraId="4C1364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形式：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财政厅结合《第四届全国会计知识大赛参阅文件目录》，录播相关培训课程，各地区、各部门（单位）广泛动员组织所属相关人员登陆“吉林省财政厅”官网“会计管理”栏目，参加专题培训，并进行网络答题。</w:t>
      </w:r>
    </w:p>
    <w:p w14:paraId="0CD0BC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规则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：本阶段以“边学边答、知识普及”为核心，参赛人员可通过线上课程掌握基础知识点，再参与答题。考核重点在于检验基础知识的理解与掌握，旨在普及会计法和财会法律法规知识。</w:t>
      </w:r>
    </w:p>
    <w:p w14:paraId="753418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（二）初赛</w:t>
      </w:r>
    </w:p>
    <w:p w14:paraId="7AEE04C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组织单位：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各市（州）财政局，省会计人员服务中心。</w:t>
      </w:r>
    </w:p>
    <w:p w14:paraId="57FA054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形式：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省财政厅统一命题并评卷。各市（州）财政局、省会计人员服务中心同步组织参赛人员参加闭卷笔试（纸笔答题），省财政厅评卷后将参赛人员笔试成绩反馈给各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市（州）财政局，省会计人员服务中心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。省直各部门、省属企事业单位、省注协、驻吉中直单位的会计人员选择省会计人员服务中心考场，其他会计人员按属地选择相关市（州）财政局考场。</w:t>
      </w:r>
    </w:p>
    <w:p w14:paraId="5A58C42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规则：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采用闭卷笔试形式，重点考察参赛人员对基础知识的掌握程度与基本技能的应用能力，筛选具备专业基础的选手，并组队进入复赛。根据成绩选拔出15支代表队，每支代表队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人（含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名领队）。代表队实行领队负责制，所有成员必须是本地区、本系统、本单位所属人员，不得从外借调。各市（州）财政局、省会计人员服务中心确定代表队具体成员，在规定时间报组委会办公室审核批准后，参加复赛。</w:t>
      </w:r>
    </w:p>
    <w:p w14:paraId="58FA13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（三）复赛</w:t>
      </w:r>
    </w:p>
    <w:p w14:paraId="54D1CA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组织单位：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省财政厅</w:t>
      </w:r>
    </w:p>
    <w:p w14:paraId="4BA69D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形式：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使用财政部统一命题，省财政厅统一组织，各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市（州）财政局、省会计人员服务中心组织各代表队统一参加笔试（机考）。</w:t>
      </w:r>
    </w:p>
    <w:p w14:paraId="6D4CF37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规则：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以闭卷笔试形式开展，重点考察参赛选手对政治理论、财会知识的掌握深度与应用能力。共选拔出10支代表队进入决赛。</w:t>
      </w:r>
    </w:p>
    <w:p w14:paraId="43F294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（四）决赛</w:t>
      </w:r>
    </w:p>
    <w:p w14:paraId="21FB1D5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组织单位：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省财政厅</w:t>
      </w:r>
    </w:p>
    <w:p w14:paraId="3F38098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形式：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决赛以口试形式开展。</w:t>
      </w:r>
    </w:p>
    <w:p w14:paraId="4A39C4A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规则：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10支队伍同场竞技进行最终角逐，决出一、二、三等奖。</w:t>
      </w:r>
    </w:p>
    <w:p w14:paraId="521C902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团体奖项：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一等奖1支、二等奖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支、三等奖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支。优秀组织奖4个。</w:t>
      </w:r>
    </w:p>
    <w:p w14:paraId="3ADEB64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个人奖项：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金奖5名、银奖10名、铜奖15名、风采奖10名。</w:t>
      </w:r>
    </w:p>
    <w:p w14:paraId="5290A3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Style w:val="7"/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省级金奖、银奖选手由省财政厅集中培训，择优组队参加全国大赛。</w:t>
      </w:r>
    </w:p>
    <w:p w14:paraId="243F4C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四、时间安排</w:t>
      </w:r>
    </w:p>
    <w:p w14:paraId="32CF01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2025年6月中旬，部署大赛各项工作，印发大赛通知。</w:t>
      </w:r>
    </w:p>
    <w:p w14:paraId="75E797F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月中旬，完成预赛（普及赛）。</w:t>
      </w:r>
    </w:p>
    <w:p w14:paraId="1233AB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2025年7月中旬，省财政厅统一命题，组织完成初赛。各市（州）财政局，省会计人员服务中心结合初赛成绩，完成代表队组建，并报组委会办公室审核。</w:t>
      </w:r>
    </w:p>
    <w:p w14:paraId="10BF33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月下旬，省财政厅按财政部统一安排举办复赛。</w:t>
      </w:r>
    </w:p>
    <w:p w14:paraId="3112FEE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2025年8月初，组织决赛，并在资格审核后向财政部报送吉林省代表队名单。</w:t>
      </w:r>
    </w:p>
    <w:p w14:paraId="75EFD1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比赛各阶段具体时间和安排，将在“吉林省财政厅”官网“会计管理”栏目另行通知。</w:t>
      </w:r>
    </w:p>
    <w:p w14:paraId="73FC56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五、激励政策</w:t>
      </w:r>
    </w:p>
    <w:p w14:paraId="1B1F1FD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（一）入选高端会计人才班。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代表吉林省参加全国大赛的选手，直接破格纳入吉林省高端会计人才培养计划（已纳入财政部高层次财会人才素质提升工程的，省级不重复培养）。获金奖、银奖人员，通过省高端会计人才资格审核后，免于笔试，直接进入面试答辩环节。</w:t>
      </w:r>
    </w:p>
    <w:p w14:paraId="7ED2E29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（二）职称评审业绩条件。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省级选拔赛中获团体或个人奖项者，列入会计系列高级职称评审业绩条件，增加相应分值。</w:t>
      </w:r>
    </w:p>
    <w:p w14:paraId="55C0BA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（三）视同完成继续教育。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初赛成绩90分以上人员，视同完成2026年度会计人员继续教育，由省财政厅统一录入。</w:t>
      </w:r>
    </w:p>
    <w:p w14:paraId="1F7493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b w:val="0"/>
          <w:bCs w:val="0"/>
          <w:color w:val="525253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六、工作要求</w:t>
      </w:r>
    </w:p>
    <w:p w14:paraId="713E2A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（一）加强组织领导。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深刻认识大赛对提升财会队伍专业能力、服务经济高质量发展的重要意义，切实增强责任感和使命感，落实大赛各项要求，确保赛事衔接顺畅。要结合本地区、本部门实际，精心组织财会人员参赛，主动协调解决备赛、参赛中的困难，及时反馈参赛需求及问题建议。</w:t>
      </w:r>
    </w:p>
    <w:p w14:paraId="6ECE78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（二）广泛宣传动员。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各地区、各部门要通过新闻媒体、网络平台等渠道宣传大赛，扩大覆盖面和影响力。积极动员、鼓励所属财会人员积极参赛，营造“比学赶超”氛围。</w:t>
      </w:r>
    </w:p>
    <w:p w14:paraId="196B9E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楷体_GB2312" w:hAnsi="微软雅黑" w:eastAsia="楷体_GB2312" w:cs="楷体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（三）严守大赛纪律。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要将中央八项规定及其实施细则精神贯穿赛事全过程，以高度的政治自觉坚决落实各项纪律要求。坚持“过紧日子”，节俭办赛。</w:t>
      </w:r>
    </w:p>
    <w:p w14:paraId="4E05B5D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</w:t>
      </w:r>
    </w:p>
    <w:p w14:paraId="665295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附件：</w:t>
      </w:r>
    </w:p>
    <w:p w14:paraId="683299D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1.吉林省第六届会计知识大赛财政部门咨询电话</w:t>
      </w:r>
    </w:p>
    <w:p w14:paraId="08D3F16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2.第四届全国会计知识大赛参阅文件目录</w:t>
      </w:r>
    </w:p>
    <w:p w14:paraId="167A50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</w:t>
      </w:r>
    </w:p>
    <w:p w14:paraId="03471A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</w:t>
      </w:r>
    </w:p>
    <w:p w14:paraId="4CE959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</w:t>
      </w:r>
    </w:p>
    <w:p w14:paraId="70F6BD3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840"/>
        <w:jc w:val="center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 </w:t>
      </w:r>
    </w:p>
    <w:p w14:paraId="478A884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840"/>
        <w:jc w:val="center"/>
        <w:rPr>
          <w:rFonts w:hint="eastAsia" w:ascii="微软雅黑" w:hAnsi="微软雅黑" w:eastAsia="微软雅黑" w:cs="微软雅黑"/>
          <w:color w:val="525253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吉林省财政厅</w:t>
      </w:r>
    </w:p>
    <w:p w14:paraId="341EDFE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840"/>
        <w:jc w:val="center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525253"/>
          <w:spacing w:val="0"/>
          <w:sz w:val="31"/>
          <w:szCs w:val="31"/>
          <w:u w:val="none"/>
          <w:bdr w:val="none" w:color="auto" w:sz="0" w:space="0"/>
          <w:shd w:val="clear" w:fill="FFFFFF"/>
        </w:rPr>
        <w:t>2025年6月13日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C398B"/>
    <w:rsid w:val="0DED1DE7"/>
    <w:rsid w:val="542C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2025-06-26T02:12:00Z</dcterms:created>
  <dc:creator>慧慧</dc:creator>
  <cp:lastModifiedBy>慧慧</cp:lastModifiedBy>
  <cp:lastPrinted>2025-06-26T02:19:34Z</cp:lastPrinted>
  <dcterms:modified xsi:type="dcterms:W3CDTF">2025-06-26T02:23:31Z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5829A4094915405989AC487EE3B72CE6_11</vt:lpwstr>
  </property>
  <property fmtid="{D5CDD505-2E9C-101B-9397-08002B2CF9AE}" pid="4" name="KSOTemplateDocerSaveRecord">
    <vt:lpwstr>eyJoZGlkIjoiNTcwZGNiZjUyN2IwYTNlNDg3YzVmYzYwMWM0MzY1MDIiLCJ1c2VySWQiOiI4MjQwNzg4NjkifQ==</vt:lpwstr>
  </property>
</Properties>
</file>