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18"/>
        <w:widowControl/>
        <w:spacing w:line="560" w:lineRule="exact"/>
        <w:ind w:firstLine="480"/>
        <w:jc w:val="center"/>
        <w:rPr>
          <w:rFonts w:eastAsia="仿宋_GB2312"/>
          <w:color w:val="auto"/>
          <w:sz w:val="32"/>
          <w:szCs w:val="32"/>
        </w:rPr>
      </w:pPr>
      <w:bookmarkStart w:id="0" w:name="_GoBack"/>
      <w:r>
        <w:rPr>
          <w:rFonts w:hint="eastAsia" w:ascii="方正小标宋简体" w:hAnsi="方正小标宋简体" w:eastAsia="方正小标宋简体" w:cs="方正小标宋简体"/>
          <w:color w:val="auto"/>
          <w:sz w:val="44"/>
          <w:szCs w:val="21"/>
          <w:lang w:val="en-US" w:eastAsia="zh-CN"/>
        </w:rPr>
        <w:t>第一批数字化改造项目补助资金公示表</w:t>
      </w:r>
      <w:bookmarkEnd w:id="0"/>
    </w:p>
    <w:p>
      <w:pPr>
        <w:pStyle w:val="18"/>
        <w:widowControl/>
        <w:spacing w:line="560" w:lineRule="exact"/>
        <w:jc w:val="left"/>
        <w:rPr>
          <w:rFonts w:hint="eastAsia" w:ascii="Times New Roman" w:hAnsi="Times New Roman" w:eastAsia="黑体" w:cs="Times New Roman"/>
          <w:kern w:val="2"/>
          <w:sz w:val="28"/>
          <w:szCs w:val="28"/>
          <w:lang w:val="en-US" w:eastAsia="zh-CN" w:bidi="ar-SA"/>
        </w:rPr>
      </w:pPr>
    </w:p>
    <w:p>
      <w:pPr>
        <w:pStyle w:val="18"/>
        <w:widowControl/>
        <w:spacing w:line="560" w:lineRule="exact"/>
        <w:ind w:left="11060" w:hanging="11060" w:hangingChars="3950"/>
        <w:jc w:val="left"/>
        <w:rPr>
          <w:rFonts w:hint="eastAsia" w:ascii="Times New Roman" w:hAnsi="Times New Roman" w:eastAsia="黑体" w:cs="Times New Roman"/>
          <w:kern w:val="2"/>
          <w:sz w:val="28"/>
          <w:szCs w:val="28"/>
          <w:lang w:val="en-US" w:eastAsia="zh-CN" w:bidi="ar-SA"/>
        </w:rPr>
      </w:pPr>
      <w:r>
        <w:rPr>
          <w:rFonts w:hint="default" w:eastAsia="黑体" w:cs="Times New Roman"/>
          <w:kern w:val="2"/>
          <w:sz w:val="28"/>
          <w:szCs w:val="28"/>
          <w:lang w:eastAsia="zh-CN" w:bidi="ar-SA"/>
        </w:rPr>
        <w:t xml:space="preserve">                                                                                                                                      </w:t>
      </w:r>
      <w:r>
        <w:rPr>
          <w:rFonts w:hint="eastAsia" w:eastAsia="黑体" w:cs="Times New Roman"/>
          <w:kern w:val="2"/>
          <w:sz w:val="28"/>
          <w:szCs w:val="28"/>
          <w:lang w:val="en-US" w:eastAsia="zh-CN" w:bidi="ar-SA"/>
        </w:rPr>
        <w:t xml:space="preserve">                            </w:t>
      </w:r>
      <w:r>
        <w:rPr>
          <w:rFonts w:hint="eastAsia" w:ascii="Times New Roman" w:hAnsi="Times New Roman" w:eastAsia="黑体" w:cs="Times New Roman"/>
          <w:kern w:val="2"/>
          <w:sz w:val="28"/>
          <w:szCs w:val="28"/>
          <w:lang w:val="en-US" w:eastAsia="zh-CN" w:bidi="ar-SA"/>
        </w:rPr>
        <w:t>单位：元</w:t>
      </w:r>
    </w:p>
    <w:tbl>
      <w:tblPr>
        <w:tblW w:w="107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1987"/>
        <w:gridCol w:w="1050"/>
        <w:gridCol w:w="1834"/>
        <w:gridCol w:w="1014"/>
        <w:gridCol w:w="1006"/>
        <w:gridCol w:w="1776"/>
        <w:gridCol w:w="1650"/>
      </w:tblGrid>
      <w:tr>
        <w:trPr>
          <w:trHeight w:val="1108" w:hRule="atLeast"/>
          <w:jc w:val="center"/>
        </w:trPr>
        <w:tc>
          <w:tcPr>
            <w:tcW w:w="453"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val="en-US" w:eastAsia="zh-CN"/>
              </w:rPr>
            </w:pPr>
            <w:r>
              <w:rPr>
                <w:rFonts w:hint="eastAsia" w:ascii="黑体" w:hAnsi="黑体" w:eastAsia="黑体" w:cs="黑体"/>
                <w:b w:val="0"/>
                <w:bCs w:val="0"/>
                <w:color w:val="000000"/>
                <w:spacing w:val="-4"/>
                <w:kern w:val="2"/>
                <w:sz w:val="24"/>
                <w:szCs w:val="24"/>
                <w:lang w:val="en-US" w:eastAsia="zh-CN"/>
              </w:rPr>
              <w:t>序号</w:t>
            </w:r>
          </w:p>
        </w:tc>
        <w:tc>
          <w:tcPr>
            <w:tcW w:w="1987"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val="en-US" w:eastAsia="zh-CN"/>
              </w:rPr>
            </w:pPr>
            <w:r>
              <w:rPr>
                <w:rFonts w:hint="eastAsia" w:ascii="黑体" w:hAnsi="黑体" w:eastAsia="黑体" w:cs="黑体"/>
                <w:b w:val="0"/>
                <w:bCs w:val="0"/>
                <w:color w:val="000000"/>
                <w:spacing w:val="-4"/>
                <w:kern w:val="2"/>
                <w:sz w:val="24"/>
                <w:szCs w:val="24"/>
                <w:lang w:val="en-US" w:eastAsia="zh-CN"/>
              </w:rPr>
              <w:t>企业名称</w:t>
            </w:r>
          </w:p>
        </w:tc>
        <w:tc>
          <w:tcPr>
            <w:tcW w:w="1050"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eastAsia="zh-CN"/>
              </w:rPr>
            </w:pPr>
            <w:r>
              <w:rPr>
                <w:rFonts w:hint="eastAsia" w:ascii="黑体" w:hAnsi="黑体" w:eastAsia="黑体" w:cs="黑体"/>
                <w:b w:val="0"/>
                <w:bCs w:val="0"/>
                <w:color w:val="000000"/>
                <w:spacing w:val="-4"/>
                <w:kern w:val="2"/>
                <w:sz w:val="24"/>
                <w:szCs w:val="24"/>
                <w:lang w:eastAsia="zh-CN"/>
              </w:rPr>
              <w:t>属地</w:t>
            </w:r>
          </w:p>
        </w:tc>
        <w:tc>
          <w:tcPr>
            <w:tcW w:w="1834"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eastAsia="zh-CN"/>
              </w:rPr>
            </w:pPr>
            <w:r>
              <w:rPr>
                <w:rFonts w:hint="eastAsia" w:ascii="黑体" w:hAnsi="黑体" w:eastAsia="黑体" w:cs="黑体"/>
                <w:b w:val="0"/>
                <w:bCs w:val="0"/>
                <w:color w:val="000000"/>
                <w:spacing w:val="-4"/>
                <w:kern w:val="2"/>
                <w:sz w:val="24"/>
                <w:szCs w:val="24"/>
                <w:lang w:eastAsia="zh-CN"/>
              </w:rPr>
              <w:t>项目名称</w:t>
            </w:r>
          </w:p>
        </w:tc>
        <w:tc>
          <w:tcPr>
            <w:tcW w:w="2020" w:type="dxa"/>
            <w:gridSpan w:val="2"/>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val="en-US" w:eastAsia="zh-CN"/>
              </w:rPr>
            </w:pPr>
          </w:p>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eastAsia="zh-CN"/>
              </w:rPr>
            </w:pPr>
            <w:r>
              <w:rPr>
                <w:rFonts w:hint="eastAsia" w:ascii="黑体" w:hAnsi="黑体" w:eastAsia="黑体" w:cs="黑体"/>
                <w:b w:val="0"/>
                <w:bCs w:val="0"/>
                <w:color w:val="000000"/>
                <w:spacing w:val="-4"/>
                <w:kern w:val="2"/>
                <w:sz w:val="24"/>
                <w:szCs w:val="24"/>
                <w:lang w:val="en-US" w:eastAsia="zh-CN"/>
              </w:rPr>
              <w:t>改造前</w:t>
            </w:r>
            <w:r>
              <w:rPr>
                <w:rFonts w:hint="eastAsia" w:ascii="黑体" w:hAnsi="黑体" w:eastAsia="黑体" w:cs="黑体"/>
                <w:b w:val="0"/>
                <w:bCs w:val="0"/>
                <w:color w:val="000000"/>
                <w:spacing w:val="-4"/>
                <w:kern w:val="2"/>
                <w:sz w:val="24"/>
                <w:szCs w:val="24"/>
                <w:lang w:eastAsia="zh-CN"/>
              </w:rPr>
              <w:t>、后</w:t>
            </w:r>
          </w:p>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val="en-US" w:eastAsia="zh-CN"/>
              </w:rPr>
            </w:pPr>
            <w:r>
              <w:rPr>
                <w:rFonts w:hint="eastAsia" w:ascii="黑体" w:hAnsi="黑体" w:eastAsia="黑体" w:cs="黑体"/>
                <w:b w:val="0"/>
                <w:bCs w:val="0"/>
                <w:color w:val="000000"/>
                <w:spacing w:val="-4"/>
                <w:kern w:val="2"/>
                <w:sz w:val="24"/>
                <w:szCs w:val="24"/>
                <w:lang w:val="en-US" w:eastAsia="zh-CN"/>
              </w:rPr>
              <w:t>数字化水平</w:t>
            </w:r>
          </w:p>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val="en-US" w:eastAsia="zh-CN"/>
              </w:rPr>
            </w:pPr>
          </w:p>
        </w:tc>
        <w:tc>
          <w:tcPr>
            <w:tcW w:w="1776"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eastAsia="zh-CN"/>
              </w:rPr>
            </w:pPr>
            <w:r>
              <w:rPr>
                <w:rFonts w:hint="eastAsia" w:ascii="黑体" w:hAnsi="黑体" w:eastAsia="黑体" w:cs="黑体"/>
                <w:b w:val="0"/>
                <w:bCs w:val="0"/>
                <w:color w:val="000000"/>
                <w:spacing w:val="-4"/>
                <w:kern w:val="2"/>
                <w:sz w:val="24"/>
                <w:szCs w:val="24"/>
                <w:lang w:eastAsia="zh-CN"/>
              </w:rPr>
              <w:t>约束性场景属于生产执行数字化范畴数量</w:t>
            </w:r>
          </w:p>
        </w:tc>
        <w:tc>
          <w:tcPr>
            <w:tcW w:w="1650"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黑体" w:hAnsi="黑体" w:eastAsia="黑体" w:cs="黑体"/>
                <w:b w:val="0"/>
                <w:bCs w:val="0"/>
                <w:color w:val="000000"/>
                <w:spacing w:val="-4"/>
                <w:kern w:val="2"/>
                <w:sz w:val="24"/>
                <w:szCs w:val="24"/>
                <w:lang w:val="en-US" w:eastAsia="zh-CN"/>
              </w:rPr>
            </w:pPr>
            <w:r>
              <w:rPr>
                <w:rFonts w:hint="eastAsia" w:ascii="黑体" w:hAnsi="黑体" w:eastAsia="黑体" w:cs="黑体"/>
                <w:b w:val="0"/>
                <w:bCs w:val="0"/>
                <w:color w:val="000000"/>
                <w:spacing w:val="-4"/>
                <w:kern w:val="2"/>
                <w:sz w:val="24"/>
                <w:szCs w:val="24"/>
                <w:lang w:val="en-US" w:eastAsia="zh-CN"/>
              </w:rPr>
              <w:t>拟对该企业奖补资金金额</w:t>
            </w:r>
          </w:p>
        </w:tc>
      </w:tr>
      <w:tr>
        <w:trPr>
          <w:trHeight w:val="449" w:hRule="atLeast"/>
          <w:jc w:val="center"/>
        </w:trPr>
        <w:tc>
          <w:tcPr>
            <w:tcW w:w="453"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1</w:t>
            </w:r>
          </w:p>
        </w:tc>
        <w:tc>
          <w:tcPr>
            <w:tcW w:w="1987"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吉林联科特种石墨材料有限公司</w:t>
            </w:r>
          </w:p>
        </w:tc>
        <w:tc>
          <w:tcPr>
            <w:tcW w:w="10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永吉县</w:t>
            </w:r>
          </w:p>
        </w:tc>
        <w:tc>
          <w:tcPr>
            <w:tcW w:w="183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建设生产管理一体化平台</w:t>
            </w:r>
          </w:p>
        </w:tc>
        <w:tc>
          <w:tcPr>
            <w:tcW w:w="101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无等级</w:t>
            </w:r>
          </w:p>
        </w:tc>
        <w:tc>
          <w:tcPr>
            <w:tcW w:w="100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2级</w:t>
            </w:r>
          </w:p>
        </w:tc>
        <w:tc>
          <w:tcPr>
            <w:tcW w:w="1776" w:type="dxa"/>
            <w:vAlign w:val="center"/>
          </w:tcPr>
          <w:p>
            <w:pPr>
              <w:pStyle w:val="18"/>
              <w:widowControl/>
              <w:wordWrap/>
              <w:adjustRightInd/>
              <w:snapToGrid/>
              <w:spacing w:before="0" w:beforeAutospacing="0" w:after="0" w:afterAutospacing="0" w:line="240" w:lineRule="auto"/>
              <w:ind w:left="0" w:leftChars="0" w:right="0"/>
              <w:jc w:val="center"/>
              <w:textAlignment w:val="auto"/>
              <w:rPr>
                <w:rFonts w:hint="default" w:eastAsia="仿宋_GB2312" w:cs="Times New Roman"/>
                <w:color w:val="auto"/>
                <w:kern w:val="2"/>
                <w:sz w:val="24"/>
                <w:szCs w:val="28"/>
                <w:lang w:eastAsia="zh-CN" w:bidi="ar-SA"/>
              </w:rPr>
            </w:pPr>
            <w:r>
              <w:rPr>
                <w:rFonts w:hint="default" w:eastAsia="仿宋_GB2312" w:cs="Times New Roman"/>
                <w:color w:val="auto"/>
                <w:kern w:val="2"/>
                <w:sz w:val="24"/>
                <w:szCs w:val="28"/>
                <w:lang w:eastAsia="zh-CN" w:bidi="ar-SA"/>
              </w:rPr>
              <w:t>3个</w:t>
            </w:r>
          </w:p>
        </w:tc>
        <w:tc>
          <w:tcPr>
            <w:tcW w:w="1650" w:type="dxa"/>
            <w:vAlign w:val="center"/>
          </w:tcPr>
          <w:p>
            <w:pPr>
              <w:pStyle w:val="18"/>
              <w:widowControl/>
              <w:wordWrap/>
              <w:adjustRightInd/>
              <w:snapToGrid/>
              <w:spacing w:before="0" w:beforeAutospacing="0" w:after="0" w:afterAutospacing="0" w:line="240" w:lineRule="auto"/>
              <w:ind w:left="0" w:leftChars="0" w:right="0"/>
              <w:jc w:val="center"/>
              <w:textAlignment w:val="auto"/>
              <w:rPr>
                <w:rFonts w:hint="default" w:eastAsia="仿宋_GB2312" w:cs="Times New Roman"/>
                <w:color w:val="auto"/>
                <w:kern w:val="2"/>
                <w:sz w:val="24"/>
                <w:szCs w:val="28"/>
                <w:lang w:eastAsia="zh-CN" w:bidi="ar-SA"/>
              </w:rPr>
            </w:pPr>
            <w:r>
              <w:rPr>
                <w:rFonts w:hint="default" w:eastAsia="仿宋_GB2312" w:cs="Times New Roman"/>
                <w:color w:val="auto"/>
                <w:kern w:val="2"/>
                <w:sz w:val="24"/>
                <w:szCs w:val="28"/>
                <w:lang w:eastAsia="zh-CN" w:bidi="ar-SA"/>
              </w:rPr>
              <w:t>250000</w:t>
            </w:r>
          </w:p>
        </w:tc>
      </w:tr>
      <w:tr>
        <w:trPr>
          <w:trHeight w:val="449" w:hRule="atLeast"/>
          <w:jc w:val="center"/>
        </w:trPr>
        <w:tc>
          <w:tcPr>
            <w:tcW w:w="453"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w:t>
            </w:r>
          </w:p>
        </w:tc>
        <w:tc>
          <w:tcPr>
            <w:tcW w:w="1987"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舒兰市金星精制米有限责任公司</w:t>
            </w:r>
          </w:p>
        </w:tc>
        <w:tc>
          <w:tcPr>
            <w:tcW w:w="10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舒兰市</w:t>
            </w:r>
          </w:p>
        </w:tc>
        <w:tc>
          <w:tcPr>
            <w:tcW w:w="183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建设生产管理一体化平台</w:t>
            </w:r>
          </w:p>
        </w:tc>
        <w:tc>
          <w:tcPr>
            <w:tcW w:w="101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1级</w:t>
            </w:r>
          </w:p>
        </w:tc>
        <w:tc>
          <w:tcPr>
            <w:tcW w:w="100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2级</w:t>
            </w:r>
          </w:p>
        </w:tc>
        <w:tc>
          <w:tcPr>
            <w:tcW w:w="1776" w:type="dxa"/>
            <w:vAlign w:val="center"/>
          </w:tcPr>
          <w:p>
            <w:pPr>
              <w:pStyle w:val="18"/>
              <w:widowControl/>
              <w:wordWrap/>
              <w:adjustRightInd/>
              <w:snapToGrid/>
              <w:spacing w:before="0" w:beforeAutospacing="0" w:after="0" w:afterAutospacing="0" w:line="240" w:lineRule="auto"/>
              <w:ind w:left="0" w:leftChars="0" w:right="0"/>
              <w:jc w:val="center"/>
              <w:textAlignment w:val="auto"/>
              <w:rPr>
                <w:rFonts w:hint="default" w:ascii="Times New Roman" w:hAnsi="Times New Roman" w:eastAsia="仿宋_GB2312" w:cs="Times New Roman"/>
                <w:color w:val="auto"/>
                <w:kern w:val="2"/>
                <w:sz w:val="24"/>
                <w:szCs w:val="28"/>
                <w:lang w:eastAsia="zh-CN" w:bidi="ar-SA"/>
              </w:rPr>
            </w:pPr>
            <w:r>
              <w:rPr>
                <w:rFonts w:hint="default" w:eastAsia="仿宋_GB2312" w:cs="Times New Roman"/>
                <w:color w:val="auto"/>
                <w:kern w:val="2"/>
                <w:sz w:val="24"/>
                <w:szCs w:val="28"/>
                <w:lang w:eastAsia="zh-CN" w:bidi="ar-SA"/>
              </w:rPr>
              <w:t>3个</w:t>
            </w:r>
          </w:p>
        </w:tc>
        <w:tc>
          <w:tcPr>
            <w:tcW w:w="1650" w:type="dxa"/>
            <w:vAlign w:val="center"/>
          </w:tcPr>
          <w:p>
            <w:pPr>
              <w:pStyle w:val="18"/>
              <w:widowControl/>
              <w:wordWrap/>
              <w:adjustRightInd/>
              <w:snapToGrid/>
              <w:spacing w:before="0" w:beforeAutospacing="0" w:after="0" w:afterAutospacing="0" w:line="240" w:lineRule="auto"/>
              <w:ind w:left="0" w:leftChars="0" w:right="0"/>
              <w:jc w:val="center"/>
              <w:textAlignment w:val="auto"/>
              <w:rPr>
                <w:rFonts w:hint="eastAsia" w:eastAsia="仿宋_GB2312"/>
                <w:color w:val="auto"/>
                <w:sz w:val="24"/>
                <w:szCs w:val="28"/>
                <w:lang w:eastAsia="zh-CN"/>
              </w:rPr>
            </w:pPr>
            <w:r>
              <w:rPr>
                <w:rFonts w:hint="default" w:eastAsia="仿宋_GB2312" w:cs="Times New Roman"/>
                <w:color w:val="auto"/>
                <w:kern w:val="2"/>
                <w:sz w:val="24"/>
                <w:szCs w:val="28"/>
                <w:lang w:eastAsia="zh-CN" w:bidi="ar-SA"/>
              </w:rPr>
              <w:t>207547</w:t>
            </w:r>
          </w:p>
        </w:tc>
      </w:tr>
      <w:tr>
        <w:trPr>
          <w:jc w:val="center"/>
        </w:trPr>
        <w:tc>
          <w:tcPr>
            <w:tcW w:w="453"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lang w:eastAsia="zh-CN"/>
              </w:rPr>
            </w:pPr>
            <w:r>
              <w:rPr>
                <w:rFonts w:hint="default" w:eastAsia="仿宋_GB2312"/>
                <w:color w:val="auto"/>
                <w:sz w:val="24"/>
                <w:szCs w:val="28"/>
                <w:lang w:eastAsia="zh-CN"/>
              </w:rPr>
              <w:t>3</w:t>
            </w:r>
          </w:p>
        </w:tc>
        <w:tc>
          <w:tcPr>
            <w:tcW w:w="1987"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吉林出彩农业产品开发有限公司</w:t>
            </w:r>
          </w:p>
        </w:tc>
        <w:tc>
          <w:tcPr>
            <w:tcW w:w="10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桦甸市</w:t>
            </w:r>
          </w:p>
        </w:tc>
        <w:tc>
          <w:tcPr>
            <w:tcW w:w="183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MES管理系统及云服务系统</w:t>
            </w:r>
          </w:p>
        </w:tc>
        <w:tc>
          <w:tcPr>
            <w:tcW w:w="101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1级</w:t>
            </w:r>
          </w:p>
        </w:tc>
        <w:tc>
          <w:tcPr>
            <w:tcW w:w="100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2级</w:t>
            </w:r>
          </w:p>
        </w:tc>
        <w:tc>
          <w:tcPr>
            <w:tcW w:w="177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4个</w:t>
            </w:r>
          </w:p>
        </w:tc>
        <w:tc>
          <w:tcPr>
            <w:tcW w:w="16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s="Times New Roman"/>
                <w:color w:val="auto"/>
                <w:kern w:val="2"/>
                <w:sz w:val="24"/>
                <w:szCs w:val="28"/>
                <w:lang w:eastAsia="zh-CN" w:bidi="ar-SA"/>
              </w:rPr>
              <w:t>250000</w:t>
            </w:r>
          </w:p>
        </w:tc>
      </w:tr>
      <w:tr>
        <w:trPr>
          <w:jc w:val="center"/>
        </w:trPr>
        <w:tc>
          <w:tcPr>
            <w:tcW w:w="453"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4</w:t>
            </w:r>
          </w:p>
        </w:tc>
        <w:tc>
          <w:tcPr>
            <w:tcW w:w="1987"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桦甸市吉元土产有限公司</w:t>
            </w:r>
          </w:p>
        </w:tc>
        <w:tc>
          <w:tcPr>
            <w:tcW w:w="10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桦甸市</w:t>
            </w:r>
          </w:p>
        </w:tc>
        <w:tc>
          <w:tcPr>
            <w:tcW w:w="183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MES管理系统及云服务系统</w:t>
            </w:r>
          </w:p>
        </w:tc>
        <w:tc>
          <w:tcPr>
            <w:tcW w:w="101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1级</w:t>
            </w:r>
          </w:p>
        </w:tc>
        <w:tc>
          <w:tcPr>
            <w:tcW w:w="100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2级</w:t>
            </w:r>
          </w:p>
        </w:tc>
        <w:tc>
          <w:tcPr>
            <w:tcW w:w="177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4个</w:t>
            </w:r>
          </w:p>
        </w:tc>
        <w:tc>
          <w:tcPr>
            <w:tcW w:w="16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250000</w:t>
            </w:r>
          </w:p>
        </w:tc>
      </w:tr>
      <w:tr>
        <w:trPr>
          <w:jc w:val="center"/>
        </w:trPr>
        <w:tc>
          <w:tcPr>
            <w:tcW w:w="453"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5</w:t>
            </w:r>
          </w:p>
        </w:tc>
        <w:tc>
          <w:tcPr>
            <w:tcW w:w="1987"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吉林江城汽车制动器有限公司</w:t>
            </w:r>
          </w:p>
        </w:tc>
        <w:tc>
          <w:tcPr>
            <w:tcW w:w="10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龙潭区</w:t>
            </w:r>
          </w:p>
        </w:tc>
        <w:tc>
          <w:tcPr>
            <w:tcW w:w="183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搭建数字工厂</w:t>
            </w:r>
          </w:p>
        </w:tc>
        <w:tc>
          <w:tcPr>
            <w:tcW w:w="101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1级</w:t>
            </w:r>
          </w:p>
        </w:tc>
        <w:tc>
          <w:tcPr>
            <w:tcW w:w="100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2级</w:t>
            </w:r>
          </w:p>
        </w:tc>
        <w:tc>
          <w:tcPr>
            <w:tcW w:w="177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3个</w:t>
            </w:r>
          </w:p>
        </w:tc>
        <w:tc>
          <w:tcPr>
            <w:tcW w:w="16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250000</w:t>
            </w:r>
          </w:p>
        </w:tc>
      </w:tr>
      <w:tr>
        <w:trPr>
          <w:jc w:val="center"/>
        </w:trPr>
        <w:tc>
          <w:tcPr>
            <w:tcW w:w="453"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6</w:t>
            </w:r>
          </w:p>
        </w:tc>
        <w:tc>
          <w:tcPr>
            <w:tcW w:w="1987"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吉林实盈农业有限责任公司</w:t>
            </w:r>
          </w:p>
        </w:tc>
        <w:tc>
          <w:tcPr>
            <w:tcW w:w="10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龙潭区</w:t>
            </w:r>
          </w:p>
        </w:tc>
        <w:tc>
          <w:tcPr>
            <w:tcW w:w="183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建设生产管理一体化平台</w:t>
            </w:r>
          </w:p>
        </w:tc>
        <w:tc>
          <w:tcPr>
            <w:tcW w:w="101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无等级</w:t>
            </w:r>
          </w:p>
        </w:tc>
        <w:tc>
          <w:tcPr>
            <w:tcW w:w="100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2级</w:t>
            </w:r>
          </w:p>
        </w:tc>
        <w:tc>
          <w:tcPr>
            <w:tcW w:w="177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3个</w:t>
            </w:r>
          </w:p>
        </w:tc>
        <w:tc>
          <w:tcPr>
            <w:tcW w:w="16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207547</w:t>
            </w:r>
          </w:p>
        </w:tc>
      </w:tr>
      <w:tr>
        <w:trPr>
          <w:jc w:val="center"/>
        </w:trPr>
        <w:tc>
          <w:tcPr>
            <w:tcW w:w="453"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7</w:t>
            </w:r>
          </w:p>
        </w:tc>
        <w:tc>
          <w:tcPr>
            <w:tcW w:w="1987"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吉林富晟车灯有限公司</w:t>
            </w:r>
          </w:p>
        </w:tc>
        <w:tc>
          <w:tcPr>
            <w:tcW w:w="10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高新区</w:t>
            </w:r>
          </w:p>
        </w:tc>
        <w:tc>
          <w:tcPr>
            <w:tcW w:w="183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MOM智能工厂实施</w:t>
            </w:r>
          </w:p>
        </w:tc>
        <w:tc>
          <w:tcPr>
            <w:tcW w:w="101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1级</w:t>
            </w:r>
          </w:p>
        </w:tc>
        <w:tc>
          <w:tcPr>
            <w:tcW w:w="100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3级</w:t>
            </w:r>
          </w:p>
        </w:tc>
        <w:tc>
          <w:tcPr>
            <w:tcW w:w="177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3个</w:t>
            </w:r>
          </w:p>
        </w:tc>
        <w:tc>
          <w:tcPr>
            <w:tcW w:w="16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400000</w:t>
            </w:r>
          </w:p>
        </w:tc>
      </w:tr>
      <w:tr>
        <w:trPr>
          <w:jc w:val="center"/>
        </w:trPr>
        <w:tc>
          <w:tcPr>
            <w:tcW w:w="453"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8</w:t>
            </w:r>
          </w:p>
        </w:tc>
        <w:tc>
          <w:tcPr>
            <w:tcW w:w="1987"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吉林市全兴塑业有限公司</w:t>
            </w:r>
          </w:p>
        </w:tc>
        <w:tc>
          <w:tcPr>
            <w:tcW w:w="10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高新区</w:t>
            </w:r>
          </w:p>
        </w:tc>
        <w:tc>
          <w:tcPr>
            <w:tcW w:w="183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建设生产管理一体化平台</w:t>
            </w:r>
          </w:p>
        </w:tc>
        <w:tc>
          <w:tcPr>
            <w:tcW w:w="1014"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无等级</w:t>
            </w:r>
          </w:p>
        </w:tc>
        <w:tc>
          <w:tcPr>
            <w:tcW w:w="100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2级</w:t>
            </w:r>
          </w:p>
        </w:tc>
        <w:tc>
          <w:tcPr>
            <w:tcW w:w="1776"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3个</w:t>
            </w:r>
          </w:p>
        </w:tc>
        <w:tc>
          <w:tcPr>
            <w:tcW w:w="1650" w:type="dxa"/>
            <w:vAlign w:val="center"/>
          </w:tcPr>
          <w:p>
            <w:pPr>
              <w:pStyle w:val="18"/>
              <w:widowControl/>
              <w:spacing w:before="0" w:beforeAutospacing="0" w:after="0" w:afterAutospacing="0" w:line="240" w:lineRule="auto"/>
              <w:ind w:left="0" w:right="0"/>
              <w:jc w:val="center"/>
              <w:rPr>
                <w:rFonts w:hint="default" w:eastAsia="仿宋_GB2312"/>
                <w:color w:val="auto"/>
                <w:sz w:val="24"/>
                <w:szCs w:val="28"/>
              </w:rPr>
            </w:pPr>
            <w:r>
              <w:rPr>
                <w:rFonts w:hint="default" w:eastAsia="仿宋_GB2312"/>
                <w:color w:val="auto"/>
                <w:sz w:val="24"/>
                <w:szCs w:val="28"/>
              </w:rPr>
              <w:t>250000</w:t>
            </w:r>
          </w:p>
        </w:tc>
      </w:tr>
    </w:tbl>
    <w:p>
      <w:pPr>
        <w:widowControl w:val="0"/>
        <w:wordWrap/>
        <w:adjustRightInd/>
        <w:snapToGrid/>
        <w:spacing w:line="360" w:lineRule="exact"/>
        <w:ind w:firstLine="481" w:firstLineChars="200"/>
        <w:textAlignment w:val="auto"/>
        <w:outlineLvl w:val="1"/>
        <w:rPr>
          <w:rFonts w:hint="eastAsia" w:ascii="Times New Roman" w:hAnsi="Times New Roman" w:eastAsia="仿宋_GB2312" w:cs="Times New Roman"/>
          <w:b/>
          <w:bCs/>
          <w:kern w:val="2"/>
          <w:sz w:val="24"/>
          <w:szCs w:val="24"/>
          <w:lang w:val="en-US" w:eastAsia="zh-CN" w:bidi="ar-SA"/>
        </w:rPr>
      </w:pPr>
    </w:p>
    <w:sectPr>
      <w:headerReference r:id="rId4" w:type="default"/>
      <w:footerReference r:id="rId5" w:type="default"/>
      <w:pgSz w:w="16838" w:h="11906" w:orient="landscape"/>
      <w:pgMar w:top="1587" w:right="1814" w:bottom="1587" w:left="1587" w:header="708" w:footer="708" w:gutter="0"/>
      <w:pgNumType w:fmt="numberInDash"/>
      <w:cols w:space="720" w:num="1"/>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ESI楷体-GB2312">
    <w:altName w:val="楷体"/>
    <w:panose1 w:val="02000500000000000000"/>
    <w:charset w:val="86"/>
    <w:family w:val="auto"/>
    <w:pitch w:val="default"/>
    <w:sig w:usb0="00000000" w:usb1="00000000" w:usb2="00000012" w:usb3="00000000" w:csb0="0004000F" w:csb1="00000000"/>
  </w:font>
  <w:font w:name="方正小标宋简体">
    <w:panose1 w:val="02000000000000000000"/>
    <w:charset w:val="86"/>
    <w:family w:val="auto"/>
    <w:pitch w:val="default"/>
    <w:sig w:usb0="A00002BF" w:usb1="184F6CFA" w:usb2="00000012" w:usb3="00000000" w:csb0="00040001" w:csb1="00000000"/>
  </w:font>
  <w:font w:name="Nimbus Roman">
    <w:altName w:val="Segoe Print"/>
    <w:panose1 w:val="00000500000000000000"/>
    <w:charset w:val="00"/>
    <w:family w:val="auto"/>
    <w:pitch w:val="default"/>
    <w:sig w:usb0="00000000" w:usb1="00000000" w:usb2="00000000" w:usb3="00000000" w:csb0="6000009F" w:csb1="00000000"/>
  </w:font>
  <w:font w:name="CESI仿宋-GB2312">
    <w:altName w:val="仿宋"/>
    <w:panose1 w:val="02000500000000000000"/>
    <w:charset w:val="86"/>
    <w:family w:val="auto"/>
    <w:pitch w:val="default"/>
    <w:sig w:usb0="00000000" w:usb1="00000000" w:usb2="00000010" w:usb3="00000000" w:csb0="0004000F" w:csb1="00000000"/>
  </w:font>
  <w:font w:name="方正书宋_GBK">
    <w:altName w:val="宋体"/>
    <w:panose1 w:val="02000000000000000000"/>
    <w:charset w:val="86"/>
    <w:family w:val="auto"/>
    <w:pitch w:val="default"/>
    <w:sig w:usb0="00000001" w:usb1="08000000" w:usb2="00000000" w:usb3="00000000" w:csb0="00040000" w:csb1="00000000"/>
  </w:font>
  <w:font w:name="DejaVu Sans">
    <w:altName w:val="Segoe Print"/>
    <w:panose1 w:val="020B0603030804020204"/>
    <w:charset w:val="00"/>
    <w:family w:val="auto"/>
    <w:pitch w:val="default"/>
    <w:sig w:usb0="E7006EFF" w:usb1="D200FDFF" w:usb2="0A246029" w:usb3="0400200C" w:csb0="600001FF" w:csb1="DFFF0000"/>
  </w:font>
  <w:font w:name="方正宋体S-超大字符集(SIP)">
    <w:altName w:val="宋体"/>
    <w:panose1 w:val="03000509000000000000"/>
    <w:charset w:val="86"/>
    <w:family w:val="auto"/>
    <w:pitch w:val="default"/>
    <w:sig w:usb0="00000003" w:usb1="0A0E0800" w:usb2="00000006" w:usb3="00000000" w:csb0="00040001" w:csb1="00000000"/>
  </w:font>
  <w:font w:name="Ubuntu">
    <w:altName w:val="Verdana"/>
    <w:panose1 w:val="020B0604030602030204"/>
    <w:charset w:val="00"/>
    <w:family w:val="auto"/>
    <w:pitch w:val="default"/>
    <w:sig w:usb0="E00002FF" w:usb1="5000205B" w:usb2="00000000" w:usb3="00000000" w:csb0="2000009F" w:csb1="5601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auto"/>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val="0"/>
      <w:adjustRightInd/>
      <w:snapToGrid/>
      <w:spacing w:line="188" w:lineRule="auto"/>
      <w:ind w:left="0" w:leftChars="0" w:firstLine="0" w:firstLineChars="0"/>
      <w:jc w:val="both"/>
      <w:rPr>
        <w:rFonts w:ascii="Arial" w:hAnsi="Arial" w:eastAsia="Arial" w:cs="Arial"/>
        <w:kern w:val="2"/>
        <w:sz w:val="28"/>
        <w:szCs w:val="28"/>
      </w:rPr>
    </w:pPr>
    <w:r>
      <w:rPr>
        <w:rFonts w:ascii="Nimbus Roman" w:hAnsi="Nimbus Roman" w:eastAsia="CESI仿宋-GB2312" w:cs="Times New Roman"/>
        <w:kern w:val="2"/>
        <w:sz w:val="28"/>
        <w:szCs w:val="24"/>
        <w:lang w:val="en-US" w:eastAsia="zh-CN" w:bidi="ar-SA"/>
      </w:rPr>
      <w:pict>
        <v:rect id="文本框 3" o:spid="_x0000_s1025" style="position:absolute;left:0;margin-top:-11.65pt;height:28.5pt;width:36.8pt;mso-position-horizontal:outside;mso-position-horizontal-relative:margin;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widowControl w:val="0"/>
                  <w:tabs>
                    <w:tab w:val="center" w:pos="4153"/>
                    <w:tab w:val="right" w:pos="8306"/>
                  </w:tabs>
                  <w:snapToGrid w:val="0"/>
                  <w:spacing w:line="560" w:lineRule="exact"/>
                  <w:ind w:left="0" w:leftChars="0" w:firstLine="0" w:firstLineChars="0"/>
                  <w:jc w:val="left"/>
                  <w:rPr>
                    <w:rFonts w:hint="eastAsia" w:ascii="宋体" w:hAnsi="宋体" w:eastAsia="宋体" w:cs="宋体"/>
                    <w:kern w:val="2"/>
                    <w:sz w:val="28"/>
                    <w:szCs w:val="28"/>
                    <w:lang w:val="en-US" w:eastAsia="zh-CN" w:bidi="ar-SA"/>
                  </w:rPr>
                </w:pP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wordWrap/>
      <w:adjustRightInd/>
      <w:snapToGrid/>
      <w:spacing w:line="560" w:lineRule="exact"/>
      <w:ind w:firstLine="640" w:firstLineChars="200"/>
      <w:jc w:val="both"/>
      <w:textAlignment w:val="auto"/>
      <w:rPr>
        <w:rFonts w:ascii="Nimbus Roman" w:hAnsi="Nimbus Roman" w:eastAsia="CESI仿宋-GB2312" w:cs="Times New Roman"/>
        <w:kern w:val="2"/>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spaceForUL/>
    <w:doNotLeaveBackslashAlone/>
    <w:ulTrailSpace/>
    <w:doNotExpandShiftReturn/>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nhideWhenUsed="0" w:uiPriority="0" w:semiHidden="0"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annotation subject"/>
    <w:lsdException w:uiPriority="99" w:name="Balloon Text"/>
  </w:latentStyles>
  <w:style w:type="paragraph" w:default="1" w:styleId="1">
    <w:name w:val="Normal"/>
    <w:qFormat/>
    <w:uiPriority w:val="0"/>
    <w:pPr>
      <w:adjustRightInd w:val="0"/>
      <w:snapToGrid w:val="0"/>
      <w:spacing w:line="540" w:lineRule="exact"/>
      <w:ind w:firstLine="1368" w:firstLineChars="200"/>
    </w:pPr>
    <w:rPr>
      <w:rFonts w:ascii="Tahoma" w:hAnsi="Tahoma" w:eastAsia="仿宋_GB2312" w:cs="黑体"/>
      <w:sz w:val="32"/>
      <w:szCs w:val="22"/>
      <w:lang w:val="en-US" w:eastAsia="zh-CN" w:bidi="ar-SA"/>
    </w:rPr>
  </w:style>
  <w:style w:type="paragraph" w:styleId="2">
    <w:name w:val="heading 1"/>
    <w:basedOn w:val="1"/>
    <w:next w:val="1"/>
    <w:qFormat/>
    <w:uiPriority w:val="0"/>
    <w:pPr>
      <w:keepNext/>
      <w:keepLines/>
      <w:spacing w:beforeLines="0" w:beforeAutospacing="0" w:afterAutospacing="0" w:line="540" w:lineRule="exact"/>
      <w:ind w:firstLine="1368" w:firstLineChars="200"/>
      <w:outlineLvl w:val="0"/>
    </w:pPr>
    <w:rPr>
      <w:rFonts w:eastAsia="黑体"/>
      <w:kern w:val="44"/>
      <w:sz w:val="32"/>
    </w:rPr>
  </w:style>
  <w:style w:type="paragraph" w:styleId="3">
    <w:name w:val="heading 2"/>
    <w:basedOn w:val="1"/>
    <w:next w:val="1"/>
    <w:unhideWhenUsed/>
    <w:qFormat/>
    <w:uiPriority w:val="0"/>
    <w:pPr>
      <w:keepNext/>
      <w:keepLines/>
      <w:spacing w:beforeLines="0" w:beforeAutospacing="0" w:afterAutospacing="0" w:line="540" w:lineRule="exact"/>
      <w:ind w:firstLine="1368" w:firstLineChars="200"/>
      <w:outlineLvl w:val="1"/>
    </w:pPr>
    <w:rPr>
      <w:rFonts w:ascii="Arial" w:hAnsi="Arial" w:eastAsia="楷体_GB2312"/>
      <w:sz w:val="32"/>
    </w:rPr>
  </w:style>
  <w:style w:type="paragraph" w:styleId="4">
    <w:name w:val="heading 3"/>
    <w:basedOn w:val="1"/>
    <w:next w:val="1"/>
    <w:semiHidden/>
    <w:unhideWhenUsed/>
    <w:qFormat/>
    <w:uiPriority w:val="9"/>
    <w:pPr>
      <w:keepNext/>
      <w:keepLines/>
      <w:spacing w:beforeLines="0" w:beforeAutospacing="0" w:afterAutospacing="0" w:line="540" w:lineRule="exact"/>
      <w:ind w:firstLine="1368" w:firstLineChars="200"/>
      <w:outlineLvl w:val="2"/>
    </w:pPr>
    <w:rPr>
      <w:rFonts w:eastAsia="仿宋_GB2312"/>
      <w:b/>
      <w:sz w:val="32"/>
    </w:rPr>
  </w:style>
  <w:style w:type="character" w:default="1" w:styleId="15">
    <w:name w:val="Default Paragraph Font"/>
    <w:semiHidden/>
    <w:unhideWhenUsed/>
    <w:qFormat/>
    <w:uiPriority w:val="1"/>
  </w:style>
  <w:style w:type="paragraph" w:styleId="5">
    <w:name w:val="Body Text First Indent"/>
    <w:basedOn w:val="6"/>
    <w:unhideWhenUsed/>
    <w:qFormat/>
    <w:uiPriority w:val="99"/>
    <w:pPr>
      <w:ind w:firstLine="420" w:firstLineChars="100"/>
    </w:pPr>
  </w:style>
  <w:style w:type="paragraph" w:styleId="6">
    <w:name w:val="Body Text"/>
    <w:basedOn w:val="1"/>
    <w:unhideWhenUsed/>
    <w:qFormat/>
    <w:uiPriority w:val="99"/>
    <w:pPr>
      <w:spacing w:after="120"/>
    </w:pPr>
  </w:style>
  <w:style w:type="paragraph" w:styleId="7">
    <w:name w:val="Normal Indent"/>
    <w:basedOn w:val="1"/>
    <w:next w:val="8"/>
    <w:qFormat/>
    <w:uiPriority w:val="99"/>
    <w:pPr>
      <w:ind w:firstLine="420" w:firstLineChars="200"/>
    </w:pPr>
    <w:rPr>
      <w:rFonts w:eastAsia="仿宋"/>
      <w:sz w:val="32"/>
    </w:rPr>
  </w:style>
  <w:style w:type="paragraph" w:styleId="8">
    <w:name w:val="index 5"/>
    <w:basedOn w:val="1"/>
    <w:next w:val="1"/>
    <w:qFormat/>
    <w:uiPriority w:val="0"/>
    <w:pPr>
      <w:ind w:left="1680"/>
    </w:pPr>
  </w:style>
  <w:style w:type="paragraph" w:styleId="9">
    <w:name w:val="Body Text Indent"/>
    <w:basedOn w:val="1"/>
    <w:next w:val="7"/>
    <w:qFormat/>
    <w:uiPriority w:val="0"/>
    <w:pPr>
      <w:ind w:firstLine="540" w:firstLineChars="180"/>
    </w:pPr>
    <w:rPr>
      <w:rFonts w:ascii="仿宋_GB2312" w:eastAsia="仿宋_GB2312"/>
      <w:sz w:val="30"/>
    </w:rPr>
  </w:style>
  <w:style w:type="paragraph" w:styleId="10">
    <w:name w:val="footer"/>
    <w:basedOn w:val="1"/>
    <w:qFormat/>
    <w:uiPriority w:val="0"/>
    <w:pPr>
      <w:tabs>
        <w:tab w:val="center" w:pos="4153"/>
        <w:tab w:val="right" w:pos="8306"/>
      </w:tabs>
      <w:snapToGrid w:val="0"/>
      <w:jc w:val="left"/>
    </w:pPr>
    <w:rPr>
      <w:sz w:val="18"/>
    </w:rPr>
  </w:style>
  <w:style w:type="paragraph" w:styleId="11">
    <w:name w:val="Body Text First Indent 2"/>
    <w:basedOn w:val="9"/>
    <w:next w:val="9"/>
    <w:qFormat/>
    <w:uiPriority w:val="0"/>
    <w:pPr>
      <w:spacing w:after="120"/>
      <w:ind w:left="420" w:leftChars="200" w:firstLine="420" w:firstLineChars="200"/>
    </w:pPr>
    <w:rPr>
      <w:rFonts w:ascii="Times New Roman" w:hAnsi="Times New Roman" w:eastAsia="宋体" w:cs="Times New Roman"/>
      <w:sz w:val="21"/>
      <w:szCs w:val="21"/>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unhideWhenUsed/>
    <w:qFormat/>
    <w:uiPriority w:val="0"/>
    <w:pPr>
      <w:spacing w:beforeAutospacing="1" w:afterAutospacing="1" w:line="240" w:lineRule="auto"/>
      <w:jc w:val="left"/>
    </w:pPr>
    <w:rPr>
      <w:rFonts w:eastAsia="CESI楷体-GB2312"/>
      <w:kern w:val="0"/>
    </w:rPr>
  </w:style>
  <w:style w:type="paragraph" w:styleId="14">
    <w:name w:val="Title"/>
    <w:basedOn w:val="1"/>
    <w:next w:val="9"/>
    <w:qFormat/>
    <w:uiPriority w:val="0"/>
    <w:pPr>
      <w:spacing w:line="700" w:lineRule="exact"/>
      <w:jc w:val="center"/>
    </w:pPr>
    <w:rPr>
      <w:rFonts w:ascii="方正小标宋简体" w:hAnsi="Times New Roman" w:eastAsia="方正小标宋简体" w:cs="宋体"/>
      <w:spacing w:val="9"/>
      <w:sz w:val="44"/>
      <w:szCs w:val="44"/>
    </w:rPr>
  </w:style>
  <w:style w:type="character" w:styleId="16">
    <w:name w:val="Hyperlink"/>
    <w:basedOn w:val="15"/>
    <w:qFormat/>
    <w:uiPriority w:val="0"/>
    <w:rPr>
      <w:color w:val="0000FF"/>
      <w:u w:val="single"/>
    </w:rPr>
  </w:style>
  <w:style w:type="paragraph" w:customStyle="1" w:styleId="17">
    <w:name w:val="*正文"/>
    <w:basedOn w:val="1"/>
    <w:qFormat/>
    <w:uiPriority w:val="0"/>
    <w:pPr>
      <w:adjustRightInd w:val="0"/>
      <w:snapToGrid w:val="0"/>
      <w:ind w:firstLine="200" w:firstLineChars="200"/>
    </w:pPr>
    <w:rPr>
      <w:rFonts w:cs="黑体"/>
      <w:sz w:val="32"/>
      <w:szCs w:val="22"/>
    </w:rPr>
  </w:style>
  <w:style w:type="paragraph" w:customStyle="1" w:styleId="1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
    <w:name w:val="NormalCharacter"/>
    <w:semiHidden/>
    <w:qFormat/>
    <w:uiPriority w:val="0"/>
    <w:rPr>
      <w:rFonts w:ascii="Tahoma" w:hAnsi="Tahoma" w:eastAsia="仿宋_GB2312" w:cs="黑体"/>
      <w:sz w:val="32"/>
      <w:szCs w:val="22"/>
      <w:lang w:val="en-US" w:eastAsia="zh-CN" w:bidi="ar-SA"/>
    </w:rPr>
  </w:style>
  <w:style w:type="character" w:customStyle="1" w:styleId="20">
    <w:name w:val="16"/>
    <w:basedOn w:val="15"/>
    <w:qFormat/>
    <w:uiPriority w:val="0"/>
    <w:rPr>
      <w:rFonts w:hint="eastAsia" w:ascii="仿宋_GB2312" w:eastAsia="仿宋_GB2312" w:cs="仿宋_GB2312"/>
      <w:color w:val="000000"/>
      <w:sz w:val="20"/>
      <w:szCs w:val="20"/>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193</Words>
  <Characters>196</Characters>
  <Lines>36</Lines>
  <Paragraphs>10</Paragraphs>
  <TotalTime>0</TotalTime>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2022-05-20T18:25:00Z</dcterms:created>
  <dc:creator>a</dc:creator>
  <cp:lastModifiedBy>吉林市企业服务中心</cp:lastModifiedBy>
  <cp:lastPrinted>2026-01-04T08:28:00Z</cp:lastPrinted>
  <dcterms:modified xsi:type="dcterms:W3CDTF">2026-01-22T01:48:16Z</dcterms:modified>
  <dc:title>附件3</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5E6BF1F7C5104D89A9B413D5FED28C91_13</vt:lpwstr>
  </property>
  <property fmtid="{D5CDD505-2E9C-101B-9397-08002B2CF9AE}" pid="4" name="KSOTemplateDocerSaveRecord">
    <vt:lpwstr>eyJoZGlkIjoiYjYxNzk0NjVhYjk5ZWY0MzAwYjhhOGM1ZGJhMmI2ZTQiLCJ1c2VySWQiOiI0MjI5MTY4NjIifQ==</vt:lpwstr>
  </property>
</Properties>
</file>