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718" w:tblpY="153"/>
        <w:tblOverlap w:val="never"/>
        <w:tblW w:w="15307" w:type="dxa"/>
        <w:tblLayout w:type="fixed"/>
        <w:tblCellMar>
          <w:left w:w="0" w:type="dxa"/>
          <w:right w:w="0" w:type="dxa"/>
        </w:tblCellMar>
        <w:tblLook w:val="04A0"/>
      </w:tblPr>
      <w:tblGrid>
        <w:gridCol w:w="524"/>
        <w:gridCol w:w="750"/>
        <w:gridCol w:w="793"/>
        <w:gridCol w:w="979"/>
        <w:gridCol w:w="1005"/>
        <w:gridCol w:w="2355"/>
        <w:gridCol w:w="3750"/>
        <w:gridCol w:w="4034"/>
        <w:gridCol w:w="570"/>
        <w:gridCol w:w="547"/>
      </w:tblGrid>
      <w:tr w:rsidR="00B15138">
        <w:trPr>
          <w:trHeight w:val="495"/>
          <w:tblHeader/>
        </w:trPr>
        <w:tc>
          <w:tcPr>
            <w:tcW w:w="15307" w:type="dxa"/>
            <w:gridSpan w:val="10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36"/>
                <w:szCs w:val="36"/>
                <w:lang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/>
              </w:rPr>
              <w:t>附件：</w:t>
            </w:r>
          </w:p>
          <w:p w:rsidR="00B15138" w:rsidRDefault="0070177C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/>
              </w:rPr>
              <w:t>吉林市县级地表水饮用水水源地环境问题清理整治进展情况统计表</w:t>
            </w:r>
          </w:p>
        </w:tc>
      </w:tr>
      <w:tr w:rsidR="00B15138">
        <w:trPr>
          <w:trHeight w:val="312"/>
          <w:tblHeader/>
        </w:trPr>
        <w:tc>
          <w:tcPr>
            <w:tcW w:w="52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75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所在地</w:t>
            </w:r>
          </w:p>
        </w:tc>
        <w:tc>
          <w:tcPr>
            <w:tcW w:w="79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水源地名称</w:t>
            </w: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保护区类型</w:t>
            </w:r>
          </w:p>
          <w:p w:rsidR="00B15138" w:rsidRDefault="0070177C">
            <w:pPr>
              <w:widowControl/>
              <w:spacing w:line="260" w:lineRule="exact"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（一、二级）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问题类型</w:t>
            </w:r>
          </w:p>
        </w:tc>
        <w:tc>
          <w:tcPr>
            <w:tcW w:w="235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问题具体情况</w:t>
            </w:r>
          </w:p>
        </w:tc>
        <w:tc>
          <w:tcPr>
            <w:tcW w:w="375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具体整治措施</w:t>
            </w:r>
          </w:p>
        </w:tc>
        <w:tc>
          <w:tcPr>
            <w:tcW w:w="403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整治进展情况</w:t>
            </w:r>
          </w:p>
        </w:tc>
        <w:tc>
          <w:tcPr>
            <w:tcW w:w="57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是否完成整治</w:t>
            </w:r>
          </w:p>
        </w:tc>
        <w:tc>
          <w:tcPr>
            <w:tcW w:w="5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B15138">
        <w:trPr>
          <w:trHeight w:val="484"/>
          <w:tblHeader/>
        </w:trPr>
        <w:tc>
          <w:tcPr>
            <w:tcW w:w="5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7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0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B15138">
        <w:trPr>
          <w:trHeight w:val="102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蛟河市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蛟河市二水源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农业面源污染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二级保护区内有拉法街、新站镇耕地共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17194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平方米，存在农业面源污染。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保护区内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°以上坡耕地退耕还林，限制使用化肥、农药，提倡施用农家肥，减少农业面源污染。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保护区内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°以上坡耕地退耕还林；限制使用化肥、农药，提倡施用农家肥，减少农业面源污染。乡镇街负责退耕还林、推广生物农药技术。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spacing w:line="26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B15138">
        <w:trPr>
          <w:trHeight w:val="986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蛟河市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蛟河市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三水源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工业企业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二级保护区内有一家涂料厂。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该涂料厂自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年以来停产至今，现已出租作为库房使用，经多次现场检查，没有发现有排污行为。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吉林市生态环境局蛟河市分局已于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2019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19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日向蛟河市政府申请拆除蛟河市龙凤涂料有限责任公司生产设备，蛟河市政府于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22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日同意拆除该涂料厂设备，并于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2019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23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日拆除厂区内设备。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spacing w:line="26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B15138">
        <w:trPr>
          <w:trHeight w:val="950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蛟河市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蛟河市</w:t>
            </w:r>
          </w:p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三水源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生活面源污染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二级保护区内有乌林乡、前进乡、奶子山街道居民约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38200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人，存在生活面源污染。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购置垃圾收集车和运输车收集居民生活垃圾，实行“村收集、镇转运、市处理”模式，生活垃圾做到统一收集，集中处理，做到不污染水源。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购置垃圾收集车和运输车收集居民生活垃圾，实行“村收集、镇转运、市处理”模式，生活垃圾做到统一收集，集中处理，做到不污染水源。水源未使用，水源地保护区取缔工作正在报批，预计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月末完成。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B15138">
        <w:trPr>
          <w:trHeight w:val="950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蛟河市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蛟河市</w:t>
            </w:r>
          </w:p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三水源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农业面源污染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二级保护区内有乌林乡、前进乡、奶子山街道耕地共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16843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万平方米，存在农业面源污染。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发展有机农业和绿色农业，施用有机肥，减少农药施用量。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蛟河市农业农村局己落实发展有机农业和绿色农业，施用有机肥，减少农药施用量等措施，控制农业面源污染。水源未使用，水源地保护区取缔工作正在报批。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B15138">
        <w:trPr>
          <w:trHeight w:val="950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蛟河市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团山子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农业面源污染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二级保护区内有三合村、双山村耕地共约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万平方米，存在农业面源污染。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发展有机农业和绿色农业，施用有机肥，减少农药施用量。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发展有机农业和绿色农业，施用有机肥，减少农药施用量。发放宣传资料，推广测土配方施肥、推广生物有机肥技术。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spacing w:line="260" w:lineRule="exact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B15138">
        <w:trPr>
          <w:trHeight w:val="1170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蛟河市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团山子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交通穿越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二级保护区内三合站屯一座桥梁建有防撞栏，但无导流渠和应急池。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建设防撞栏，隔离防护网，限高杆，危化品车辆禁行标识。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已由黄松甸镇政府建设隔离防护网，限高杆，危化品车辆禁行标志。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2030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7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桦甸市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关门砬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子水库水源地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农业面源污染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二级保护区内有桦郊乡耕地约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公顷，存在农业面源污染。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控制农药化肥使用量，推广使用农家肥和有机肥，在所辖乡镇设置农药包装废弃物回收点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处，统一制作回收标牌和标识，由当地农业站负责回收，统一转运至吉林省固体废物处理有限责任公司处置。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推广施用农家肥和有机肥，控制农药化肥使用量。鼓励种植油菜、油葵等农药化肥使用量少的农作物。推广玉米测土配方施肥，利用赤眼蜂防治玉米螟；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 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在乡镇设置了农药包装废弃物回收点，制作了回收标识，农药包装废弃物收集后运送至省固废处理公司处置。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178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桦甸市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关门砬子水库水源地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桥梁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S206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省道酒厂桥穿越水源地二级保护区。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建设桥面径流收集设施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增设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给护栏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1164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米、隔离栅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米；</w:t>
            </w:r>
          </w:p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在桥梁、涵洞及弯道段落设置拦水带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米、急流槽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米、除雪水孔墙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0.8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立方米、清理土质边沟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米，建设事故收集池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座；</w:t>
            </w:r>
          </w:p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增设警示牌、标志牌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8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块。</w:t>
            </w:r>
          </w:p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已完成整治。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147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桦甸市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关门砬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子水库水源地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生活面源污染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二级保护区内有桦郊乡居民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人，存在生活面源污染。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numPr>
                <w:ilvl w:val="0"/>
                <w:numId w:val="1"/>
              </w:numPr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村屯设置城乡一体化地埋式垃圾桶，生活垃圾统一由乡镇运至桦甸市垃圾处理厂进行无害化处理。</w:t>
            </w:r>
          </w:p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卫生厕所改造。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已在村屯设置地埋式垃圾桶，生活垃圾由村屯保洁员收集至垃圾桶暂存后，统一运至垃圾处理厂处理；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生活污水未形成径流。</w:t>
            </w:r>
          </w:p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改造卫生厕所完工，其中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年完成改厕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户，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年完成改厕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户。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168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桦甸市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万两河水利枢纽水源地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生活面源污染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二级保护区内有红石镇临江村驮子道屯居民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人、公吉乡大肚川村东兴屯居民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人，存在生活面源污染。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村屯设置城乡一体化地埋式垃圾桶，生活垃圾由村屯保洁员收集运至地埋式垃圾桶暂时集中贮存，后统一由乡镇运至桦甸市垃圾处理厂进行无害化处理，生活污水没有形成径流。拆除原有旱厕，改建卫生厕所，建设化粪池和牲畜粪便处理池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numPr>
                <w:ilvl w:val="0"/>
                <w:numId w:val="2"/>
              </w:numPr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已在村屯设置地埋式垃圾桶，生活垃圾由村屯保洁员收集后，统一运至垃圾处理厂进行处理；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生活污水未形成径流。</w:t>
            </w:r>
          </w:p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改造卫生厕所完工，其中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完成卫生厕所改造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户，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年完成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户。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</w:p>
        </w:tc>
      </w:tr>
      <w:tr w:rsidR="00B15138">
        <w:trPr>
          <w:trHeight w:val="238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桦甸市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万两河水利枢纽水源地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农业面源污染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二级保护区内有公吉乡大肚川村东兴屯耕地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90.6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公顷、红石镇临江村驮子道屯耕地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公顷，存在农业面源污染。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控制农药化肥使用量，推广使用农家肥和有机肥：调整种植结构种植使用农药化肥少的作物，完成玉米测土配方施肥，推广农业生物防治技术，应用赤眼蜂防治玉米螟。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所辖乡镇设置农药包装废弃物回收点。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推广施用农家肥和有机肥，控制农药化肥使用量。鼓励种植大豆、灰苏子等农药化肥使用量少的农作物。采取侧垅翻和少耕免耕的方式，减少土壤流失。推广玉米测土配方施肥，利用赤眼蜂防治玉米螟；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在乡镇设置了农药包装废弃物回收点，制作了回收标识，农药包装废弃物收集后运送至省固废处理公司处置。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2440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12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舒兰市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农业面源污染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二级保护区内有自然村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个自然屯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耕地共约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万平方米，存在农业面源污染。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实施沙河水库农业面源污染综合防治，实行测土配方施肥，推广精准施肥技术和农机具，逐年减少化肥和农药使用量。开展低毒性、低残留农药使用补助试点，实施农作物病虫害绿色防控和统防统治。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已实行测土配方施肥，保护区内每公顷水田增施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吨有机肥。推广了精准施肥技术和农机具，采购了病虫害防治生物制剂，推广混合应用赤眼蜂、信息素诱控防治水稻二化螟，对农作物病虫害实现了绿色防控和统防统治；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开展了农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药包装废弃物专项整治行动，在各村设立收集点，回收农药包装废弃物，运送至省固废处理公司处置。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922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舒兰市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交通穿越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舒兰至四方村乡道穿越水源地二级保护区。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在乡道设置危险化学品禁行标志、限速标志和防护桩。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已在该乡道设置了危化品禁行标志、限速标志和防护桩。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223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舒兰市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响水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农业面源污染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二级保护区内有自然村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个自然屯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个，耕地共约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万平方米，存在农业面源污染。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实施农业面源污染综合防治，实行测土配方施肥，推广精准施肥技术和农机具，逐年减少化肥和农药使用量。开展低毒性、低残留农药使用补助试点，实施农作物病虫害绿色防控和统防统治。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已实行测土配方施肥，保护区内每公顷水田增施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吨有机肥。推广了精准施肥技术和农机具，采购了病虫害防治生物制剂，推广混合应用赤眼蜂、信息素诱控防治水稻二化螟，对农作物病虫害实现了绿色防控和统防统治；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 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开展了农药包装废弃物专项整治行动，在各村设立收集点，回收农药包装废弃物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委托运送至省固废处理公司处置。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67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舒兰市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响水水库水源地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交通穿越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吉舒至烧锅村乡道穿越水源地二级保护区。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在乡道设置危险化学品禁行标志、限速标志和防护桩。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已在该乡道设置了危化品禁行标志、限速标志和防护桩。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2970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舒兰市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响水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生活面源污染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二级保护区内有自然村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个自然屯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个，居民共约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人，存在生活面源污染。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在二级保护区烧锅村大乡屯、鱼甲屯建设截污沟和截污池，生活垃圾日产日清。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1.2018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年已建设村屯生活污水截污沟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延长米、截污池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座。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       </w:t>
            </w:r>
          </w:p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2.2019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年新建截污池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座、截污沟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9220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米。具体施工情况：烧锅大乡截污沟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米截污池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座；明德村六社、截污沟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米；烧锅村四社截污沟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米、截污池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；明德村八社截污沟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米、截污池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座；烧锅村五社截污沟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米、截污池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座；响水大乡截污沟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米、截污池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座；靠山村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6.7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社截污沟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1762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米、截污池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座。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生活垃圾集中收集后运至垃圾处理场处置，日产日清。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90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17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磐石市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郭大院水库水源地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旅游餐饮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二级保护区内有一座名为郭大院活鱼馆的山庄。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郭大院活鱼馆关闭。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该活鱼馆已关停。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1386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磐石市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院水库水源地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农业面源污染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二级保护区内有耕地约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万平方米，存在农业面源污染。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保护区内涉及耕地倡导使用农家肥，农业等部门限制使用化肥、农药，减少农业面源污染。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鼓励使用农家肥和有机肥，提倡种植化肥农药用量少的农作物。通过测土配方施肥、生物防治等手段，控制化肥和农药使用量；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鼓励农民回收农药包装废弃物，由村屯统一收集后，运送至运送至省固废处理公司处置。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930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磐石市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郭大院水库水源地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其它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二级保护区内存在一粮食收储库。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粮库停止烘干作业。不向外排放污染物，仅作为粮食存储使用。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将该粮食收储库烘干塔去功能化，不再进行粮食烘干等产生污染物的生产加工行为，仅保留必要的粮食仓储功能。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1771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磐石市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郭大院水库水源地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集中居民区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二级保护区内大保安村、三棚村生活垃圾收集不彻底，村内有部分生活污水形成径流未收集，汇入水源地的支流，水质浑浊。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进一步加强村内生活垃圾治理。加强对保洁公司的督察检查力度，确保大保安村、三棚村生活垃圾收集干净，不对环境造成污染。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进一步落实河长制工作各项要求。对村内边沟内残留的生活垃圾及污水进行清理，确保无污水产生。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1.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配备保洁人员、垃圾桶，保证保洁人员工作时长；加强对保洁公司检查力度，确保及时收集生活垃圾，及时清理路边沟渠。建立并完善生活垃圾收集、转运制度；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开展农村环境综合整治，区域连片设置生活污水收集桶，收集的污水送至磐石市生活污水处理厂处理。定期清理村屯石砌边沟，保障边沟雨水畅通，不长期积雨水，村内住户实行旱厕；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开展水源地规范化建设，封闭一级保护区，保护库尾湿地。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90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磐石市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郭大院水库水源地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交通穿越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S209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省道穿越水源地二级保护区。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二级保护区内设立警示标识及应急防护设施。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安装了防撞护栏及警示标志，完成事故应急设施建设。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90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磐石市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赵家街水库水源地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农业面源污染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二级保护区内朝阳山镇存在耕地面积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万平方米，存在农业面源污染。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保护区内涉及耕地倡导使用农家肥，农业等部门限制使用化肥、农药，减少农业面源污染。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鼓励使用农家肥和有机肥，提倡种植化肥农药用量少的农作物。通过测土配方施肥、生物防治等手段，控制化肥和农药使用量；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鼓励农民回收农药包装废弃物，由村屯统一收集后，运送至省固废处理公司处置。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2140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23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磐石市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赵家街水库水源地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分散居民区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二级保护区内村庄垃圾收集、转运及污水处理制度不完善，水库岸边即是垃圾堆放点，垃圾随意倾倒，存在居民生活面源污染。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加强村内生活垃圾治理。提高对保洁公司的督察检查力度。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进一步落实河长制工作各项要求。对村内边沟内残留的生活垃圾及污水进行清理，确保无污水产生。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建立并完善生活垃圾收集、转运制度，取消水库岸边垃圾堆放点。配备保洁人员、垃圾桶，保证保洁人员工作时长，加强对保洁公司检查力度，确保及时收集垃圾，及时清理路边沟渠；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开展农村环境综合整治。区域连片设置生活污水收集桶，收集后送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至污水处理厂处理，定期清理村屯石砌边沟，保障边沟不长期积存雨水，村内居民使用旱厕。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272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24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磐石市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赵家街水库水源地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一级、二级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分散垃圾堆放点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一、二级保护区内村庄的生活垃圾和污水均未收集处理，村内臭水沟较多，并且形成径流。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建立生活垃圾收集、转运制度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做好保洁公司监管，确保一级保护区内无生活垃圾，二级保护区内村庄生活垃圾日产日清。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进一步增加垃圾桶的数量。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4.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清理水库岸边垃圾堆放点。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配备保洁人员、垃圾桶，保证保洁人员工作时长；加强对保洁公司检查力度，确保及时收集垃圾，及时清理路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边沟渠，建立并完善生活垃圾收集、转运制度；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开展农村环境综合整治。区域连片设置生活污水收集桶，收集后送至污水处理厂处理，定期清理村屯石砌边沟，保障边沟不长期积存雨水，村内居民使用旱厕；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开展水源地规范化建设，封闭一级保护区，保护库位湿地。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830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磐石市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赵家街水库水源地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交通穿越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抚长高速公路穿越水源地二级保护区。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二级保护区内设立警示标识及应急防护设施。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安装了防撞护栏及警示标志，完成事故应急设施建设。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是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149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26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蛟河市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蛟河市二水源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桥梁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黄酒铺大桥、蛟兴大桥穿越饮用水水源地二级保护区。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建设黄酒铺大桥与蛟兴大桥导流槽项目，工程内容：建设隔离防护网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桥头及桥尾两侧设置拦水带，路堤边坡急流槽、蒸发池等。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由蛟河市交通局负责建设黄酒铺大桥与蛟兴大桥导流槽项目，工程内容：建设隔离防护网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桥头及桥尾两侧设置拦水带，路堤边坡急流槽、蒸发池等，预计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月末完工。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1836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27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蛟河市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团山子水库水源地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生活面源污染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二级保护区内有三合村、双山村及双山子林场居民共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人，存在生活面源污染。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生活污水引到防渗污水储存池，定期清运处理，购置垃圾收集车和运输车收集居民生活垃圾，实行“村收集、镇转运、市处理”模式，生活垃圾做到统一收集，集中处理。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生活垃圾已实现，“村收集、镇转运、市处理”模式。</w:t>
            </w:r>
          </w:p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生活污水治理与农村改厕相结合，现已完成改厕工作，三合村污水收集系统正走招标程序，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日完成招标，预计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月中旬前完成整改。在污水收集系统完成前，采取临时性过度措施。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否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90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28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舒兰市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沙河水库水源地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生活面源污染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二级保护区内有自然村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个、自然屯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个，居民共约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人，存在生活面源污染。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实施综合治理工程：在沙河水库东口、南口滩地建设人工湿地，种植芦苇，建设生态护坡，清理污染底泥。在村屯内建设生活污水截污沟，生活垃圾日产日清。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在沙河水库东口、南口滩地建设人工湿地，计划种植环保植物芦苇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万株，建设生态护坡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5985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延长米，清理污染底泥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万立方米。现已完成生态护坡工程的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95%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，完成底泥清理工程的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95%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</w:p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在村屯内建设了污水截污沟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延长米、防护网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延长米、防撞护栏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米、截污池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座；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</w:t>
            </w:r>
          </w:p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生活垃圾集中收集后运至垃圾处理场处置，日产日清。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否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3675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29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磐石市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院水库水源地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集中居民区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二级保护区内三棚镇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省道沿线有多家饭店污水直排，垃圾收集不完善。还有养老院、学校、卫生院和加油站。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对饭店进行整治，设置生活污水收集暂存设施，定期送磐石市污水处理厂集中处理。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监督商户按照规定投放生活垃圾，不准乱丢乱弃。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在三棚村配备保洁员，设置标准垃圾桶、地埋垃圾桶，在前期基础上增加垃圾桶的数量做到全部收集、处理。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4.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学校、卫生院生活污水经收集全部送市污水处理厂集中处理。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300" w:firstLine="540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饭店整治措施已向省生态环境厅请示，待回复；</w:t>
            </w:r>
          </w:p>
          <w:p w:rsidR="00B15138" w:rsidRDefault="0070177C">
            <w:pPr>
              <w:widowControl/>
              <w:spacing w:line="260" w:lineRule="exact"/>
              <w:ind w:firstLineChars="300" w:firstLine="540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配备保洁人员、垃圾桶，保证保洁人员工作时长，加强对保洁公司检查力度，确保及时收集垃圾，及时清理路边沟渠，建立并完善生活垃圾收集、转运制度；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养老院于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年签订了分流协议，已经完成供养人员转移，仅剩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人负责看护；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4.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三棚中学生活污水处理后由吸污车运送至污水处理厂处理，生活垃圾清运出保护区后处理；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5.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卫生院医疗废水及生活污水处理后运至污水处理厂处理，医疗垃圾定期送至有资质单位处理，生活垃圾清运出保护区后处理；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 6.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加油站已经完成双层罐改造。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否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B15138">
        <w:trPr>
          <w:trHeight w:val="1042"/>
        </w:trPr>
        <w:tc>
          <w:tcPr>
            <w:tcW w:w="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30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桦甸市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万两河水利枢纽水源地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一级、二级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其他问题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保护区未设置界标和警示标志。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按规范化建设要求，在一级保护区设置围栏，二级保护区安装界标和警示牌。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在建水源地。已完成初步设计，已获初设批复，完成招标控制价评审，开始施工招标。已发布招标公告。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70177C">
            <w:pPr>
              <w:widowControl/>
              <w:spacing w:line="26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15138" w:rsidRDefault="00B15138">
            <w:pPr>
              <w:widowControl/>
              <w:spacing w:line="260" w:lineRule="exact"/>
              <w:ind w:firstLineChars="200" w:firstLine="36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</w:tbl>
    <w:p w:rsidR="00B15138" w:rsidRDefault="00B15138">
      <w:pPr>
        <w:widowControl/>
        <w:spacing w:line="260" w:lineRule="exact"/>
        <w:textAlignment w:val="center"/>
        <w:rPr>
          <w:rFonts w:ascii="宋体" w:eastAsia="宋体" w:hAnsi="宋体" w:cs="宋体"/>
          <w:color w:val="000000"/>
          <w:kern w:val="0"/>
          <w:sz w:val="18"/>
          <w:szCs w:val="18"/>
          <w:lang/>
        </w:rPr>
      </w:pPr>
    </w:p>
    <w:sectPr w:rsidR="00B15138" w:rsidSect="00B15138">
      <w:headerReference w:type="default" r:id="rId8"/>
      <w:footerReference w:type="default" r:id="rId9"/>
      <w:pgSz w:w="16838" w:h="11906" w:orient="landscape"/>
      <w:pgMar w:top="720" w:right="720" w:bottom="720" w:left="72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177C" w:rsidRDefault="0070177C" w:rsidP="00B15138">
      <w:r>
        <w:separator/>
      </w:r>
    </w:p>
  </w:endnote>
  <w:endnote w:type="continuationSeparator" w:id="0">
    <w:p w:rsidR="0070177C" w:rsidRDefault="0070177C" w:rsidP="00B151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138" w:rsidRDefault="00B15138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8240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 filled="f" stroked="f">
          <v:textbox style="mso-fit-shape-to-text:t" inset="0,0,0,0">
            <w:txbxContent>
              <w:p w:rsidR="00B15138" w:rsidRDefault="00B15138">
                <w:pPr>
                  <w:pStyle w:val="a4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70177C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D91107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177C" w:rsidRDefault="0070177C" w:rsidP="00B15138">
      <w:r>
        <w:separator/>
      </w:r>
    </w:p>
  </w:footnote>
  <w:footnote w:type="continuationSeparator" w:id="0">
    <w:p w:rsidR="0070177C" w:rsidRDefault="0070177C" w:rsidP="00B1513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138" w:rsidRDefault="00B15138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DFC6B"/>
    <w:multiLevelType w:val="singleLevel"/>
    <w:tmpl w:val="037DFC6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D3E8C0B"/>
    <w:multiLevelType w:val="singleLevel"/>
    <w:tmpl w:val="5D3E8C0B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F825A05"/>
    <w:rsid w:val="0070177C"/>
    <w:rsid w:val="00B15138"/>
    <w:rsid w:val="00D91107"/>
    <w:rsid w:val="013C6402"/>
    <w:rsid w:val="01444769"/>
    <w:rsid w:val="01D56884"/>
    <w:rsid w:val="0460008B"/>
    <w:rsid w:val="047A7CB0"/>
    <w:rsid w:val="05AA7E5C"/>
    <w:rsid w:val="05D72B53"/>
    <w:rsid w:val="062444BC"/>
    <w:rsid w:val="065D3674"/>
    <w:rsid w:val="06F811FB"/>
    <w:rsid w:val="074275B1"/>
    <w:rsid w:val="075E5379"/>
    <w:rsid w:val="075F6495"/>
    <w:rsid w:val="077F1548"/>
    <w:rsid w:val="07976977"/>
    <w:rsid w:val="082B17F7"/>
    <w:rsid w:val="086E7A7A"/>
    <w:rsid w:val="08AA6750"/>
    <w:rsid w:val="0918475F"/>
    <w:rsid w:val="09DC7BD4"/>
    <w:rsid w:val="0A0F599C"/>
    <w:rsid w:val="0A1A6480"/>
    <w:rsid w:val="0A4F333C"/>
    <w:rsid w:val="0A954A76"/>
    <w:rsid w:val="0AA12581"/>
    <w:rsid w:val="0ADB5E67"/>
    <w:rsid w:val="0B626D50"/>
    <w:rsid w:val="0C2900C3"/>
    <w:rsid w:val="0C467EAA"/>
    <w:rsid w:val="0C673A9B"/>
    <w:rsid w:val="0C9156AA"/>
    <w:rsid w:val="0CCF3E53"/>
    <w:rsid w:val="0D1B1D53"/>
    <w:rsid w:val="0D43139B"/>
    <w:rsid w:val="0E5D5224"/>
    <w:rsid w:val="0E7F7B41"/>
    <w:rsid w:val="0EA55AFF"/>
    <w:rsid w:val="0EC02E39"/>
    <w:rsid w:val="0FEB088E"/>
    <w:rsid w:val="113A21C1"/>
    <w:rsid w:val="11754282"/>
    <w:rsid w:val="119A2D3E"/>
    <w:rsid w:val="11B839D9"/>
    <w:rsid w:val="11D20BC0"/>
    <w:rsid w:val="1343405C"/>
    <w:rsid w:val="13771207"/>
    <w:rsid w:val="13804C37"/>
    <w:rsid w:val="15D56374"/>
    <w:rsid w:val="15F35604"/>
    <w:rsid w:val="15FD17B6"/>
    <w:rsid w:val="15FF1933"/>
    <w:rsid w:val="161A3416"/>
    <w:rsid w:val="163236A4"/>
    <w:rsid w:val="16B90FBE"/>
    <w:rsid w:val="178B730C"/>
    <w:rsid w:val="187116AA"/>
    <w:rsid w:val="187E3BAA"/>
    <w:rsid w:val="18E42B68"/>
    <w:rsid w:val="18FF2115"/>
    <w:rsid w:val="191C18FE"/>
    <w:rsid w:val="199E410E"/>
    <w:rsid w:val="19B41DF3"/>
    <w:rsid w:val="1A185E24"/>
    <w:rsid w:val="1B924F56"/>
    <w:rsid w:val="1BD9288F"/>
    <w:rsid w:val="1D2B360F"/>
    <w:rsid w:val="1D4A17DA"/>
    <w:rsid w:val="1E3E2DC9"/>
    <w:rsid w:val="1FDC18D4"/>
    <w:rsid w:val="205E5CE6"/>
    <w:rsid w:val="20627A6D"/>
    <w:rsid w:val="2083285C"/>
    <w:rsid w:val="21EA7ED0"/>
    <w:rsid w:val="22FA728B"/>
    <w:rsid w:val="237710C5"/>
    <w:rsid w:val="237F7CFC"/>
    <w:rsid w:val="23937E09"/>
    <w:rsid w:val="2517622D"/>
    <w:rsid w:val="25FC60BA"/>
    <w:rsid w:val="2607403B"/>
    <w:rsid w:val="267213CC"/>
    <w:rsid w:val="26DA0439"/>
    <w:rsid w:val="26EC4562"/>
    <w:rsid w:val="28A260AA"/>
    <w:rsid w:val="28BC3E23"/>
    <w:rsid w:val="2A060E0F"/>
    <w:rsid w:val="2ACD3717"/>
    <w:rsid w:val="2AFB6C2F"/>
    <w:rsid w:val="2B117A97"/>
    <w:rsid w:val="2B1317C6"/>
    <w:rsid w:val="2C142804"/>
    <w:rsid w:val="2C5610F5"/>
    <w:rsid w:val="2C734B5F"/>
    <w:rsid w:val="2CAB7A84"/>
    <w:rsid w:val="2CD411A0"/>
    <w:rsid w:val="2D142F94"/>
    <w:rsid w:val="2D4401AF"/>
    <w:rsid w:val="2DBD732E"/>
    <w:rsid w:val="2E5B6EC0"/>
    <w:rsid w:val="2EAD3C07"/>
    <w:rsid w:val="2F245A7C"/>
    <w:rsid w:val="2F6E6FE8"/>
    <w:rsid w:val="30577F78"/>
    <w:rsid w:val="30C60BA8"/>
    <w:rsid w:val="30F64B1C"/>
    <w:rsid w:val="311F48CA"/>
    <w:rsid w:val="31C240C7"/>
    <w:rsid w:val="31C83D45"/>
    <w:rsid w:val="33EE10C4"/>
    <w:rsid w:val="341A6C5A"/>
    <w:rsid w:val="344A1756"/>
    <w:rsid w:val="35702E04"/>
    <w:rsid w:val="35DB13FA"/>
    <w:rsid w:val="360779A6"/>
    <w:rsid w:val="36CA31FA"/>
    <w:rsid w:val="37202304"/>
    <w:rsid w:val="388B162C"/>
    <w:rsid w:val="3A3B6324"/>
    <w:rsid w:val="3B0A71D4"/>
    <w:rsid w:val="3B3B4EB1"/>
    <w:rsid w:val="3C04014B"/>
    <w:rsid w:val="3C2344F6"/>
    <w:rsid w:val="3C334ACD"/>
    <w:rsid w:val="3C6C1BFE"/>
    <w:rsid w:val="3CA72B25"/>
    <w:rsid w:val="3CBB73E9"/>
    <w:rsid w:val="3D5F6CA8"/>
    <w:rsid w:val="3E786E90"/>
    <w:rsid w:val="3E7A3376"/>
    <w:rsid w:val="3E967818"/>
    <w:rsid w:val="3EBE6DE5"/>
    <w:rsid w:val="3ED61B5B"/>
    <w:rsid w:val="3F3F458F"/>
    <w:rsid w:val="411D2F88"/>
    <w:rsid w:val="41950C52"/>
    <w:rsid w:val="41CB7B36"/>
    <w:rsid w:val="430236B0"/>
    <w:rsid w:val="43115E36"/>
    <w:rsid w:val="43680F4D"/>
    <w:rsid w:val="45881D54"/>
    <w:rsid w:val="45977482"/>
    <w:rsid w:val="47555EC1"/>
    <w:rsid w:val="47A679F7"/>
    <w:rsid w:val="47CA7F06"/>
    <w:rsid w:val="48FD39CD"/>
    <w:rsid w:val="49660EAC"/>
    <w:rsid w:val="4A1E3448"/>
    <w:rsid w:val="4A6951B2"/>
    <w:rsid w:val="4B9C583F"/>
    <w:rsid w:val="4BB6602D"/>
    <w:rsid w:val="4BFC157A"/>
    <w:rsid w:val="4C662D14"/>
    <w:rsid w:val="4CA46140"/>
    <w:rsid w:val="4E0D4609"/>
    <w:rsid w:val="4F4B1BBD"/>
    <w:rsid w:val="4F5C395F"/>
    <w:rsid w:val="4F7037D8"/>
    <w:rsid w:val="4FF07424"/>
    <w:rsid w:val="50797D48"/>
    <w:rsid w:val="509258B4"/>
    <w:rsid w:val="50A74756"/>
    <w:rsid w:val="513A3643"/>
    <w:rsid w:val="51972EA6"/>
    <w:rsid w:val="52887C55"/>
    <w:rsid w:val="54750693"/>
    <w:rsid w:val="5494300F"/>
    <w:rsid w:val="54A573B5"/>
    <w:rsid w:val="54C848EF"/>
    <w:rsid w:val="54C85A36"/>
    <w:rsid w:val="55726306"/>
    <w:rsid w:val="568C68F7"/>
    <w:rsid w:val="57373B3B"/>
    <w:rsid w:val="587C1E77"/>
    <w:rsid w:val="58900B34"/>
    <w:rsid w:val="58F219A2"/>
    <w:rsid w:val="5C11213D"/>
    <w:rsid w:val="5C3E6716"/>
    <w:rsid w:val="5C7B1DF4"/>
    <w:rsid w:val="5D177F7F"/>
    <w:rsid w:val="5DFF199F"/>
    <w:rsid w:val="5E146FB6"/>
    <w:rsid w:val="5E720AA8"/>
    <w:rsid w:val="5F671AB3"/>
    <w:rsid w:val="5F693F82"/>
    <w:rsid w:val="5FF313A2"/>
    <w:rsid w:val="60CF3740"/>
    <w:rsid w:val="60EC2D74"/>
    <w:rsid w:val="61A01707"/>
    <w:rsid w:val="61B52E64"/>
    <w:rsid w:val="61ED3802"/>
    <w:rsid w:val="638E4C1C"/>
    <w:rsid w:val="65061C39"/>
    <w:rsid w:val="65ED633F"/>
    <w:rsid w:val="66BF74BC"/>
    <w:rsid w:val="672E0C40"/>
    <w:rsid w:val="67BF6BD7"/>
    <w:rsid w:val="691408B4"/>
    <w:rsid w:val="69C00E1A"/>
    <w:rsid w:val="6B402769"/>
    <w:rsid w:val="6B870FE0"/>
    <w:rsid w:val="6BA36D3B"/>
    <w:rsid w:val="6C6049D6"/>
    <w:rsid w:val="6D171BCF"/>
    <w:rsid w:val="6D76064C"/>
    <w:rsid w:val="6DB23434"/>
    <w:rsid w:val="6E58289F"/>
    <w:rsid w:val="6E677D6E"/>
    <w:rsid w:val="6EB15AA4"/>
    <w:rsid w:val="6F6405BC"/>
    <w:rsid w:val="6F825A05"/>
    <w:rsid w:val="6F884B63"/>
    <w:rsid w:val="6FC0034C"/>
    <w:rsid w:val="707E311D"/>
    <w:rsid w:val="70E5240F"/>
    <w:rsid w:val="723D4F95"/>
    <w:rsid w:val="7258700B"/>
    <w:rsid w:val="736E27EB"/>
    <w:rsid w:val="740A3362"/>
    <w:rsid w:val="74A526F6"/>
    <w:rsid w:val="75DE646E"/>
    <w:rsid w:val="763E274A"/>
    <w:rsid w:val="773E4182"/>
    <w:rsid w:val="779D7CBB"/>
    <w:rsid w:val="77DC4746"/>
    <w:rsid w:val="78843AD3"/>
    <w:rsid w:val="78920FED"/>
    <w:rsid w:val="78FA30F9"/>
    <w:rsid w:val="7966785C"/>
    <w:rsid w:val="79814644"/>
    <w:rsid w:val="79CF23B9"/>
    <w:rsid w:val="79E96223"/>
    <w:rsid w:val="7B2623A0"/>
    <w:rsid w:val="7BDA2D51"/>
    <w:rsid w:val="7C7237B8"/>
    <w:rsid w:val="7C7A626A"/>
    <w:rsid w:val="7D9F7F0D"/>
    <w:rsid w:val="7DBB14BB"/>
    <w:rsid w:val="7E5A7A1B"/>
    <w:rsid w:val="7E707869"/>
    <w:rsid w:val="7E7D5A82"/>
    <w:rsid w:val="7EA762DB"/>
    <w:rsid w:val="7ED27835"/>
    <w:rsid w:val="7F9E44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B1513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qFormat/>
    <w:rsid w:val="00B15138"/>
    <w:rPr>
      <w:rFonts w:ascii="宋体" w:eastAsia="仿宋_GB2312" w:hAnsi="Courier New" w:cs="Times New Roman" w:hint="eastAsia"/>
      <w:sz w:val="32"/>
      <w:szCs w:val="32"/>
    </w:rPr>
  </w:style>
  <w:style w:type="paragraph" w:styleId="a4">
    <w:name w:val="footer"/>
    <w:basedOn w:val="a"/>
    <w:qFormat/>
    <w:rsid w:val="00B15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B1513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1017</Words>
  <Characters>5802</Characters>
  <Application>Microsoft Office Word</Application>
  <DocSecurity>0</DocSecurity>
  <Lines>48</Lines>
  <Paragraphs>13</Paragraphs>
  <ScaleCrop>false</ScaleCrop>
  <Company/>
  <LinksUpToDate>false</LinksUpToDate>
  <CharactersWithSpaces>6806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宽广伟岸</dc:creator>
  <cp:lastModifiedBy>Administrator</cp:lastModifiedBy>
  <cp:revision>2</cp:revision>
  <cp:lastPrinted>2019-08-28T06:24:00Z</cp:lastPrinted>
  <dcterms:created xsi:type="dcterms:W3CDTF">2019-09-10T08:54:00Z</dcterms:created>
  <dcterms:modified xsi:type="dcterms:W3CDTF">2019-09-10T08:54:00Z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