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宋体" w:hAnsi="宋体" w:eastAsia="宋体" w:cs="宋体"/>
          <w:b/>
          <w:bCs/>
          <w:sz w:val="36"/>
          <w:szCs w:val="36"/>
        </w:rPr>
      </w:pPr>
      <w:bookmarkStart w:id="0" w:name="_GoBack"/>
      <w:r>
        <w:rPr>
          <w:rFonts w:hint="eastAsia" w:ascii="宋体" w:hAnsi="宋体" w:eastAsia="宋体" w:cs="宋体"/>
          <w:b/>
          <w:bCs/>
          <w:sz w:val="36"/>
          <w:szCs w:val="36"/>
        </w:rPr>
        <w:t>吉林市人民政府关于印发支持“专精特新”中小企业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宋体" w:hAnsi="宋体" w:eastAsia="宋体" w:cs="宋体"/>
          <w:b/>
          <w:bCs/>
          <w:sz w:val="36"/>
          <w:szCs w:val="36"/>
        </w:rPr>
      </w:pPr>
      <w:r>
        <w:rPr>
          <w:rFonts w:hint="eastAsia" w:ascii="宋体" w:hAnsi="宋体" w:eastAsia="宋体" w:cs="宋体"/>
          <w:b/>
          <w:bCs/>
          <w:sz w:val="36"/>
          <w:szCs w:val="36"/>
        </w:rPr>
        <w:t>高质量发展若干措施的通知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楷体" w:hAnsi="楷体" w:eastAsia="楷体" w:cs="楷体"/>
          <w:sz w:val="24"/>
          <w:szCs w:val="24"/>
        </w:rPr>
      </w:pPr>
      <w:r>
        <w:rPr>
          <w:rFonts w:hint="eastAsia" w:ascii="楷体" w:hAnsi="楷体" w:eastAsia="楷体" w:cs="楷体"/>
          <w:sz w:val="24"/>
          <w:szCs w:val="24"/>
        </w:rPr>
        <w:t>吉市政发〔2022〕3号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各县（市）区人民政府，各开发区管委会，市政府各委办局、直属机构：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《支持“专精特新”中小企业高质量发展若干措施》已经市政府同意，现印发给你们，请认真抓好落实。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《吉林市人民政府办公室关于支持中小企业专精特新发展的意见》（吉市政办发〔2021〕27号）撤销。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宋体" w:hAnsi="宋体" w:eastAsia="宋体" w:cs="宋体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240" w:firstLineChars="26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2022年1月31日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/>
        </w:rPr>
      </w:pPr>
      <w:r>
        <w:rPr>
          <w:rFonts w:hint="eastAsia" w:ascii="宋体" w:hAnsi="宋体" w:eastAsia="宋体" w:cs="宋体"/>
          <w:b/>
          <w:bCs/>
          <w:sz w:val="36"/>
          <w:szCs w:val="36"/>
        </w:rPr>
        <w:t>支持“专精特新”中小企业高质量发展若干措施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480" w:firstLineChars="200"/>
        <w:textAlignment w:val="auto"/>
        <w:rPr>
          <w:rFonts w:hint="eastAsia"/>
        </w:rPr>
      </w:pPr>
      <w:r>
        <w:rPr>
          <w:rFonts w:hint="eastAsia" w:ascii="宋体" w:hAnsi="宋体" w:eastAsia="宋体" w:cs="宋体"/>
          <w:sz w:val="24"/>
          <w:szCs w:val="24"/>
        </w:rPr>
        <w:t>为深入贯彻习近平总书记关于“培育一批‘专精特新’中小企业”重要指示精神，引导中小企业走“专精特新”发展之路，带动全市中小企业实现高质量发展，结合我市实际，制定如下措施。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481" w:firstLineChars="200"/>
        <w:textAlignment w:val="auto"/>
        <w:rPr>
          <w:rFonts w:hint="eastAsia" w:ascii="宋体" w:hAnsi="宋体" w:eastAsia="宋体" w:cs="宋体"/>
          <w:b/>
          <w:bCs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sz w:val="24"/>
          <w:szCs w:val="24"/>
        </w:rPr>
        <w:t>一、强化梯度培育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楷体" w:hAnsi="楷体" w:eastAsia="楷体" w:cs="楷体"/>
          <w:sz w:val="24"/>
          <w:szCs w:val="24"/>
        </w:rPr>
        <w:t>（一）建立“专精特新”中小企业四级培育库。</w:t>
      </w:r>
      <w:r>
        <w:rPr>
          <w:rFonts w:hint="eastAsia" w:ascii="宋体" w:hAnsi="宋体" w:eastAsia="宋体" w:cs="宋体"/>
          <w:sz w:val="24"/>
          <w:szCs w:val="24"/>
        </w:rPr>
        <w:t>针对企业不同成长阶段，完善捕捉寻找、扶持壮大机制，建立“种子企业”、市级“专精特新”中小企业、省级“专精特新”中小企业和国家专精特新“小巨人”企业四级培育库，形成优质企业层层递进、梯度培育的格局。力争到2025年底，全市国家制造业单项冠军企业达到3户，国家专精特新“小巨人”企业达到20户，省级“专精特新”中小企业达到150户以上，培育认定市级“专精特新”中小企业300户以上，培育优质“种子企业”1000户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楷体" w:hAnsi="楷体" w:eastAsia="楷体" w:cs="楷体"/>
          <w:sz w:val="24"/>
          <w:szCs w:val="24"/>
        </w:rPr>
        <w:t>（二）实行分级奖补政策。</w:t>
      </w:r>
      <w:r>
        <w:rPr>
          <w:rFonts w:hint="eastAsia" w:ascii="宋体" w:hAnsi="宋体" w:eastAsia="宋体" w:cs="宋体"/>
          <w:sz w:val="24"/>
          <w:szCs w:val="24"/>
        </w:rPr>
        <w:t>对新晋市级“专精特新”中小企业，每户给予5万元一次性奖励；对省级“专精特新”中小企业，每户给予10万元一次性奖励；对国家专精特新“小巨人”企业，每户给予20万元一次性奖励；对新晋国家制造业单项冠军企业，每户给予100万元一次性奖励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楷体" w:hAnsi="楷体" w:eastAsia="楷体" w:cs="楷体"/>
          <w:sz w:val="24"/>
          <w:szCs w:val="24"/>
        </w:rPr>
        <w:t>（三）完善孵化培育机制。</w:t>
      </w:r>
      <w:r>
        <w:rPr>
          <w:rFonts w:hint="eastAsia" w:ascii="宋体" w:hAnsi="宋体" w:eastAsia="宋体" w:cs="宋体"/>
          <w:sz w:val="24"/>
          <w:szCs w:val="24"/>
        </w:rPr>
        <w:t>鼓励各类创业孵化器和企业服务平台完善功能，提高孵化能力和服务水平。对新晋国家级中小企业公共服务示范平台和创业孵化示范基地，给予30万元一次性奖励；对新晋省级中小企业公共服务示范平台和创业孵化示范基地，给予10万元一次性奖励。平台（基地）成功培育（孵化）市级、省级、国家级“专精特新”中小企业的，按1万元/户、2万元/户、5万元/户给予奖励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楷体" w:hAnsi="楷体" w:eastAsia="楷体" w:cs="楷体"/>
          <w:sz w:val="24"/>
          <w:szCs w:val="24"/>
        </w:rPr>
        <w:t>（四）强化科技型企业培育力度。</w:t>
      </w:r>
      <w:r>
        <w:rPr>
          <w:rFonts w:hint="eastAsia" w:ascii="宋体" w:hAnsi="宋体" w:eastAsia="宋体" w:cs="宋体"/>
          <w:sz w:val="24"/>
          <w:szCs w:val="24"/>
        </w:rPr>
        <w:t>完善科技型企业培育机制，形成科技型小微企业到国家高新技术企业的提档升级梯队，推动“专精特新”中小企业、高新技术企业“身份兼任”，实现“专精特新”中小企业与高新技术企业融合发展。对首次认定的国家高新技术企业，给予10万元补助；对重新认定的国家高新技术企业，给予5万元补助；对外地迁移到本地的国家高新技术企业，给予10万元补助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481" w:firstLineChars="200"/>
        <w:textAlignment w:val="auto"/>
        <w:rPr>
          <w:rFonts w:hint="eastAsia" w:ascii="宋体" w:hAnsi="宋体" w:eastAsia="宋体" w:cs="宋体"/>
          <w:b/>
          <w:bCs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sz w:val="24"/>
          <w:szCs w:val="24"/>
        </w:rPr>
        <w:t>二、激发创新活力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楷体" w:hAnsi="楷体" w:eastAsia="楷体" w:cs="楷体"/>
          <w:sz w:val="24"/>
          <w:szCs w:val="24"/>
        </w:rPr>
        <w:t>（五）鼓励企业加大研发投入。</w:t>
      </w:r>
      <w:r>
        <w:rPr>
          <w:rFonts w:hint="eastAsia" w:ascii="宋体" w:hAnsi="宋体" w:eastAsia="宋体" w:cs="宋体"/>
          <w:sz w:val="24"/>
          <w:szCs w:val="24"/>
        </w:rPr>
        <w:t>鼓励企业建设研发中心，对新认定的国家、省、市级企业技术中心，以及国家、省级工业设计中心和制造业创新中心，按《关于弘扬企业家精神支持企业家干事创业的若干措施》（吉市办发〔2020〕28号）有关规定给予奖励。对市级以上“专精特新”中小企业研发投入增量达到500万元（含）、1000万元（含）、2000万元（含）以上的，分别给予10万元、20万元、50万元奖励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楷体" w:hAnsi="楷体" w:eastAsia="楷体" w:cs="楷体"/>
          <w:sz w:val="24"/>
          <w:szCs w:val="24"/>
        </w:rPr>
        <w:t>（六）支持企业开展技术合作。</w:t>
      </w:r>
      <w:r>
        <w:rPr>
          <w:rFonts w:hint="eastAsia" w:ascii="宋体" w:hAnsi="宋体" w:eastAsia="宋体" w:cs="宋体"/>
          <w:sz w:val="24"/>
          <w:szCs w:val="24"/>
        </w:rPr>
        <w:t>强化与长三角、珠三角等科技创新优势区域对接互动，建立常态化联络机制，推动企业与大院大所开展创新合作。鼓励企事业单位与长春应化所、光机所等知名高校院所共建小试、中试和检验等转化载体。对企业围绕大院大所受让专利开展的技术创新活动，基础应用研究项目、产业化或中试项目分别给予一定资金支持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楷体" w:hAnsi="楷体" w:eastAsia="楷体" w:cs="楷体"/>
          <w:sz w:val="24"/>
          <w:szCs w:val="24"/>
        </w:rPr>
        <w:t>（七）鼓励企业引进先进适用科技成果。</w:t>
      </w:r>
      <w:r>
        <w:rPr>
          <w:rFonts w:hint="eastAsia" w:ascii="宋体" w:hAnsi="宋体" w:eastAsia="宋体" w:cs="宋体"/>
          <w:sz w:val="24"/>
          <w:szCs w:val="24"/>
        </w:rPr>
        <w:t>支持“专精特新”中小企业高起点、多渠道、多方式引进先进适用技术、工艺和设备，改造生产工艺，优化生产流程，走引进消化再吸收的创新路线，努力突破一批关键性技术，带动集成创新和原始创新，提升市场竞争力。对在我市技术合同认定登记机关认定登记，且全年技术合同成交额累计达到1000万元及以上的技术合同登记方，按相关规定给予技术交易奖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楷体" w:hAnsi="楷体" w:eastAsia="楷体" w:cs="楷体"/>
          <w:sz w:val="24"/>
          <w:szCs w:val="24"/>
        </w:rPr>
        <w:t>（八）推动科技成果转化。</w:t>
      </w:r>
      <w:r>
        <w:rPr>
          <w:rFonts w:hint="eastAsia" w:ascii="宋体" w:hAnsi="宋体" w:eastAsia="宋体" w:cs="宋体"/>
          <w:sz w:val="24"/>
          <w:szCs w:val="24"/>
        </w:rPr>
        <w:t>建设科技大市场，常态化开展成果发布、技术对接等技术转移转化活动。鼓励中小企业与高校共用研发设备、共享科研成果，促进域内高校、科研院所科研设施和仪器面向“专精特新”中小企业全面开放。建立“专精特新”中小企业科技创新供需机制，面向省内高校、科研院所征集一批技术成果转移目录，面向“专精特新”中小企业征集一批技术研发需求目录，推动供需精准对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楷体" w:hAnsi="楷体" w:eastAsia="楷体" w:cs="楷体"/>
          <w:sz w:val="24"/>
          <w:szCs w:val="24"/>
        </w:rPr>
        <w:t>（九）加强质量品牌建设。</w:t>
      </w:r>
      <w:r>
        <w:rPr>
          <w:rFonts w:hint="eastAsia" w:ascii="宋体" w:hAnsi="宋体" w:eastAsia="宋体" w:cs="宋体"/>
          <w:sz w:val="24"/>
          <w:szCs w:val="24"/>
        </w:rPr>
        <w:t>培育和引进品牌服务商，帮助“专精特新”中小企业开展境内外商标的注册指导。对首次认定中国驰名商标、地理标志商标的中小企业分别给予50万元、10万元奖励。支持“专精特新”中小企业将自主知识产权转化上升为行业标准、国家标准、国际标准，对牵头制定并获批国际、国家、行业标准的企业，分别给予30万元、20万元、10万元奖励。对参与制定并获批国际、国家、行业标准的企业，分别给予10万元、5万元、2万元奖励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481" w:firstLineChars="200"/>
        <w:textAlignment w:val="auto"/>
        <w:rPr>
          <w:rFonts w:hint="eastAsia" w:ascii="宋体" w:hAnsi="宋体" w:eastAsia="宋体" w:cs="宋体"/>
          <w:b/>
          <w:bCs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sz w:val="24"/>
          <w:szCs w:val="24"/>
        </w:rPr>
        <w:t>三、解决融资难题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楷体" w:hAnsi="楷体" w:eastAsia="楷体" w:cs="楷体"/>
          <w:sz w:val="24"/>
          <w:szCs w:val="24"/>
        </w:rPr>
        <w:t>（十）畅通融资渠道。</w:t>
      </w:r>
      <w:r>
        <w:rPr>
          <w:rFonts w:hint="eastAsia" w:ascii="宋体" w:hAnsi="宋体" w:eastAsia="宋体" w:cs="宋体"/>
          <w:sz w:val="24"/>
          <w:szCs w:val="24"/>
        </w:rPr>
        <w:t>依托产融合作平台，全面归集金融机构融资产品服务供给信息和“专精特新”中小企业融资需求，开展精准推介对接。鼓励金融机构支持“专精特新”中小企业开展无还本续贷业务，对符合条件企业提前审批，做到转续贷零时差。应急周转金、种子基金、助保金池30%用于支持“专精特新”中小企业。支持企业引进创业风险投资、私募股权投资、产业投资基金等股权投资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楷体" w:hAnsi="楷体" w:eastAsia="楷体" w:cs="楷体"/>
          <w:sz w:val="24"/>
          <w:szCs w:val="24"/>
        </w:rPr>
        <w:t>（十一）提供担保支持。</w:t>
      </w:r>
      <w:r>
        <w:rPr>
          <w:rFonts w:hint="eastAsia" w:ascii="宋体" w:hAnsi="宋体" w:eastAsia="宋体" w:cs="宋体"/>
          <w:sz w:val="24"/>
          <w:szCs w:val="24"/>
        </w:rPr>
        <w:t>鼓励引导全市政府性融资担保机构对“专精特新”中小企业实行费率优惠，平均担保费率下调至1.5%以内，对单户担保金额500万元以下的小微企业，担保费率下调至1%以内。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楷体" w:hAnsi="楷体" w:eastAsia="楷体" w:cs="楷体"/>
          <w:sz w:val="24"/>
          <w:szCs w:val="24"/>
        </w:rPr>
        <w:t>（十二）支持企业上市（挂牌）融资。</w:t>
      </w:r>
      <w:r>
        <w:rPr>
          <w:rFonts w:hint="eastAsia" w:ascii="宋体" w:hAnsi="宋体" w:eastAsia="宋体" w:cs="宋体"/>
          <w:sz w:val="24"/>
          <w:szCs w:val="24"/>
        </w:rPr>
        <w:t>建立中小企业上市培育机制，推动中小企业在多层次资本市场上市（挂牌）融资。对于总部和主营业务均在吉林地区的并在主板、创业板、科创板上市的企业，分阶段给予600万元奖励（市本级和属地政府各承担50%），其中，与保荐券商签署上市辅导协议，并取得吉林证监局辅导受理函的给予200万元奖励；完成吉林证监局辅导验收的给予200万元奖励；申报材料经交易所审核通过并经证监会注册后（或申报材料经证监会核准通过）的给予100万元奖励；完成首次发行上市的给予100万元奖励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481" w:firstLineChars="200"/>
        <w:textAlignment w:val="auto"/>
        <w:rPr>
          <w:rFonts w:hint="eastAsia" w:ascii="宋体" w:hAnsi="宋体" w:eastAsia="宋体" w:cs="宋体"/>
          <w:b/>
          <w:bCs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sz w:val="24"/>
          <w:szCs w:val="24"/>
        </w:rPr>
        <w:t>四、提升服务质量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楷体" w:hAnsi="楷体" w:eastAsia="楷体" w:cs="楷体"/>
          <w:sz w:val="24"/>
          <w:szCs w:val="24"/>
        </w:rPr>
        <w:t>（十三）强化人才保障。</w:t>
      </w:r>
      <w:r>
        <w:rPr>
          <w:rFonts w:hint="eastAsia" w:ascii="宋体" w:hAnsi="宋体" w:eastAsia="宋体" w:cs="宋体"/>
          <w:sz w:val="24"/>
          <w:szCs w:val="24"/>
        </w:rPr>
        <w:t>支</w:t>
      </w:r>
      <w:r>
        <w:rPr>
          <w:rFonts w:hint="eastAsia" w:ascii="宋体" w:hAnsi="宋体" w:eastAsia="宋体" w:cs="宋体"/>
          <w:sz w:val="24"/>
          <w:szCs w:val="24"/>
        </w:rPr>
        <w:t>持大专院校、职业院校、技工学校与“专精特新”中小企业合作培养高技能人才，建设就业见习基地。定期举办“专精特新”中小企业人才招聘会，搭建企业与大专院校供需对接平台。增加人才大市场功能，依托市企业发展服务中心，设立人才大市场，通过线上数据共享和线下引入猎头机构的方式，解决企业高级管理人才紧缺难题。建设吉林市公共实训基地，帮助“专精特新”中小企业培养各类人才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楷体" w:hAnsi="楷体" w:eastAsia="楷体" w:cs="楷体"/>
          <w:sz w:val="24"/>
          <w:szCs w:val="24"/>
        </w:rPr>
        <w:t>（十四）深化协作配套。</w:t>
      </w:r>
      <w:r>
        <w:rPr>
          <w:rFonts w:hint="eastAsia" w:ascii="宋体" w:hAnsi="宋体" w:eastAsia="宋体" w:cs="宋体"/>
          <w:sz w:val="24"/>
          <w:szCs w:val="24"/>
        </w:rPr>
        <w:t>鼓励大型企业向“专精特新”中小企业开放共享资源，围绕创新链、产业链、供应链打造大中小企业协同发展的创新网络。实施大中小企业融通发展行动计划，定期举办“专精特新”中小企业与行业龙头企业配套合作对接活动，开展产业链上下游专业化协作，打造大中小企业融通发展新生态。配套合作对接活动每年不少于20次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楷体" w:hAnsi="楷体" w:eastAsia="楷体" w:cs="楷体"/>
          <w:sz w:val="24"/>
          <w:szCs w:val="24"/>
        </w:rPr>
        <w:t>（十五）助力开拓市场。</w:t>
      </w:r>
      <w:r>
        <w:rPr>
          <w:rFonts w:hint="eastAsia" w:ascii="宋体" w:hAnsi="宋体" w:eastAsia="宋体" w:cs="宋体"/>
          <w:sz w:val="24"/>
          <w:szCs w:val="24"/>
        </w:rPr>
        <w:t>加大政府采购对“专精特新”中小企业的支持力度。积极组织“专精特新”中小企业开拓国际和国内市场，促进企业开展技术合作、融资对接、对外交流。鼓励和支持“专精特新”中小企业参加省级以上政府部门组织的国际性、全国性、区域性会展，并给予参展企业展位费全额补贴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楷体" w:hAnsi="楷体" w:eastAsia="楷体" w:cs="楷体"/>
          <w:sz w:val="24"/>
          <w:szCs w:val="24"/>
        </w:rPr>
        <w:t>（十六）实施包保帮扶。</w:t>
      </w:r>
      <w:r>
        <w:rPr>
          <w:rFonts w:hint="eastAsia" w:ascii="宋体" w:hAnsi="宋体" w:eastAsia="宋体" w:cs="宋体"/>
          <w:sz w:val="24"/>
          <w:szCs w:val="24"/>
        </w:rPr>
        <w:t>对省级以上“专精特新”中小企业并选择一批重点培育企业作为联系点，建立市级领导包联制度，实行定期联系、定期调度、重大联系事项跟踪督办，及时协调处理企业遇到的困难，帮助解决历史遗留问题，引导包联企业做好转型升级、科技创新等工作，助推企业高质量发展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楷体" w:hAnsi="楷体" w:eastAsia="楷体" w:cs="楷体"/>
          <w:sz w:val="24"/>
          <w:szCs w:val="24"/>
        </w:rPr>
        <w:t>（十七）加强组织领导。</w:t>
      </w:r>
      <w:r>
        <w:rPr>
          <w:rFonts w:hint="eastAsia" w:ascii="宋体" w:hAnsi="宋体" w:eastAsia="宋体" w:cs="宋体"/>
          <w:sz w:val="24"/>
          <w:szCs w:val="24"/>
        </w:rPr>
        <w:t>由市促进中小企业（民营经济）发展工作领导小组统一领导、协调全市“专精特新”中小企业高质量发展工作。组建市级农业、工业、建筑、商贸、文旅、能源6个服务专班，各专班负责本领域优质“种子企业”的挖掘与培育、省级“专精特新”中小企业认定的推荐等工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360" w:firstLineChars="15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（本文有删减）</w:t>
      </w:r>
    </w:p>
    <w:bookmarkEnd w:id="0"/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UxNTljMzc4MThkNGU0ZjZiNTE1YTBjN2E4ZjI2YjAifQ=="/>
  </w:docVars>
  <w:rsids>
    <w:rsidRoot w:val="66CE3CED"/>
    <w:rsid w:val="351D70B1"/>
    <w:rsid w:val="53778862"/>
    <w:rsid w:val="5F26B1C6"/>
    <w:rsid w:val="5FBE3E76"/>
    <w:rsid w:val="5FFFA87A"/>
    <w:rsid w:val="66CE3CED"/>
    <w:rsid w:val="797DB25D"/>
    <w:rsid w:val="7FBB64B1"/>
    <w:rsid w:val="B78643E0"/>
    <w:rsid w:val="F1EF2B43"/>
    <w:rsid w:val="FCFFD929"/>
    <w:rsid w:val="FEFBA2CF"/>
    <w:rsid w:val="FFF59A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11</TotalTime>
  <ScaleCrop>false</ScaleCrop>
  <LinksUpToDate>false</LinksUpToDate>
  <CharactersWithSpaces>0</CharactersWithSpaces>
  <Application>WPS Office_11.8.2.9339_F1E327BC-269C-435d-A152-05C5408002CA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2023-03-31T11:29:00Z</dcterms:created>
  <dc:creator>WPS_1678869133</dc:creator>
  <cp:lastModifiedBy>kylin</cp:lastModifiedBy>
  <dcterms:modified xsi:type="dcterms:W3CDTF">2023-04-10T13:15:16Z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2052-11.8.2.9339</vt:lpwstr>
  </property>
  <property fmtid="{D5CDD505-2E9C-101B-9397-08002B2CF9AE}" pid="3" name="ICV">
    <vt:lpwstr>61765FD0852A47A982C0D4A2A04EBECA</vt:lpwstr>
  </property>
</Properties>
</file>