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吉林市人民政府办公室关于印发吉林市市场主体住所（经营场所）登记管理工作实施方案的通知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吉市政办函〔2022〕37号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各县（市）区人民政府，各开发区管委会，市政府各委办局、直属机构：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《吉林市市场主体住所（经营场所）登记管理工作实施方案》已经市政府2022年第6次常务会议讨论通过，现印发给你们，请认真组织实施。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                                          </w:t>
      </w:r>
      <w:r>
        <w:rPr>
          <w:rFonts w:hint="default" w:ascii="宋体" w:hAnsi="宋体" w:eastAsia="宋体" w:cs="宋体"/>
          <w:sz w:val="24"/>
          <w:szCs w:val="24"/>
        </w:rPr>
        <w:t xml:space="preserve">       </w:t>
      </w:r>
      <w:r>
        <w:rPr>
          <w:rFonts w:hint="eastAsia" w:ascii="宋体" w:hAnsi="宋体" w:eastAsia="宋体" w:cs="宋体"/>
          <w:sz w:val="24"/>
          <w:szCs w:val="24"/>
        </w:rPr>
        <w:t xml:space="preserve"> 2022年7月6日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吉林市市场主体住所（经营场所）登记管理工作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实施方案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为深入贯彻落实《吉林省人民政府关于印发吉林省市场主体住所（经营场所）登记管理办法的通知》（吉政发〔2021〕25号）（以下简称《办法》）要求，进一步放宽市场主体准入条件，规范市场主体住所（经营场所）登记行为，简化登记手续，优化营商环境，提升服务效能，根据《办法》规定，结合我市市场主体住所（经营场所）登记工作实际，制定以下实施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一、总体要求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/>
        </w:rPr>
      </w:pPr>
      <w:r>
        <w:rPr>
          <w:rFonts w:hint="eastAsia" w:ascii="楷体" w:hAnsi="楷体" w:eastAsia="楷体" w:cs="楷体"/>
          <w:sz w:val="24"/>
          <w:szCs w:val="24"/>
        </w:rPr>
        <w:t>（一）指导思想。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以习近平新时代中国特色社会主义思想为指导，全面贯彻落实国务院和省政府决策部署，持续深化“放管服”改革，统筹推进行政审批制度改革和商事制度改革，推动《办法》的有效实施，为市场主体减负松绑，为市场准入破障去苛，促进企业发展，不断激发市场活力，释放消费潜力，为加快建设现代化吉林增添新动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（二）基本原则。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1.坚持市场规律。</w:t>
      </w:r>
      <w:r>
        <w:rPr>
          <w:rFonts w:hint="eastAsia" w:ascii="宋体" w:hAnsi="宋体" w:eastAsia="宋体" w:cs="宋体"/>
          <w:sz w:val="24"/>
          <w:szCs w:val="24"/>
        </w:rPr>
        <w:t>积极处理好政府与市场的关系，更好发挥政府职能作用，激发市场活力，规范准入流程。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2.坚持问题导向。</w:t>
      </w:r>
      <w:r>
        <w:rPr>
          <w:rFonts w:hint="eastAsia" w:ascii="宋体" w:hAnsi="宋体" w:eastAsia="宋体" w:cs="宋体"/>
          <w:sz w:val="24"/>
          <w:szCs w:val="24"/>
        </w:rPr>
        <w:t>聚焦解决市场主体培育壮大中的准入难题，做到精准施策、发展为要、主动作为。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3.坚持公平竞争。</w:t>
      </w:r>
      <w:r>
        <w:rPr>
          <w:rFonts w:hint="eastAsia" w:ascii="宋体" w:hAnsi="宋体" w:eastAsia="宋体" w:cs="宋体"/>
          <w:sz w:val="24"/>
          <w:szCs w:val="24"/>
        </w:rPr>
        <w:t>营造公平的市场准入环境、政策环境，确保各类市场主体权利平等、机会平等、规则平等。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4.坚持改革创新。</w:t>
      </w:r>
      <w:r>
        <w:rPr>
          <w:rFonts w:hint="eastAsia" w:ascii="宋体" w:hAnsi="宋体" w:eastAsia="宋体" w:cs="宋体"/>
          <w:sz w:val="24"/>
          <w:szCs w:val="24"/>
        </w:rPr>
        <w:t>解放思想、更新观念，对标国内先进，主动引导政策落地，着力疏通制约经济发展的体制机制障碍。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二、工作目标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以《办法》实施为契机，持续释放各类场地资源，切实解决市场主体有场所无执照、证明文件过多、程序复杂等突出问题，为培育我市市场主体发展壮大，推进商事登记便利化，优化营商环境、激发市场主体活力起到积极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三、主要任务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（一）建立政策引导制度。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全面落实《办法》，制定《吉林市市场主体住所（经营场所）登记管理工作任务清单》（见附件），明确工作内容、工作责任，各县（市）区政府、开发区管委会，市政府相关部门要及时做好市场主体住所（经营场所）登记管理有关法律法规的公示，精准匹配、精准服务、精准落实市场准入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（二）建立工作联席制度。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市场监管、自然资源、住房城乡建设、公安、生态环境、应急管理、消防及相关许可审批部门要充分利用“证照分离”改革契机，紧密结合“吉事办”、吉林省市场主体e窗通系统、“证照一码通”业务系统建立起市场主体住所（经营场所）登记信息共享机制，共同推动《办法》落地实施，并通过联席会议机制依据各自职责定期组织研究解决市场主体住所（经营场所）登记管理工作中相关情况和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（三）建立住所登记“承诺制+负面清单”机制。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1.建立承诺制。</w:t>
      </w:r>
      <w:r>
        <w:rPr>
          <w:rFonts w:hint="eastAsia" w:ascii="宋体" w:hAnsi="宋体" w:eastAsia="宋体" w:cs="宋体"/>
          <w:sz w:val="24"/>
          <w:szCs w:val="24"/>
        </w:rPr>
        <w:t>采取承诺制的办法，对与房屋管理部门实现信息共享、具备在线核验条件的市场主体住所（经营场所）登记，依申请人自愿选择承诺制进行办理。登记机关对申请人已就市场主体住所（经营场所）合法使用权属关系的真实性、使用的安全性等做出承诺的，不再审查其市场主体住所（经营场所）的产权权属、安全性、使用功能及法定用途。采取承诺制办理登记的，在营业执照上予以标注，向社会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2.建立负面清单制。</w:t>
      </w:r>
      <w:r>
        <w:rPr>
          <w:rFonts w:hint="eastAsia" w:ascii="宋体" w:hAnsi="宋体" w:eastAsia="宋体" w:cs="宋体"/>
          <w:sz w:val="24"/>
          <w:szCs w:val="24"/>
        </w:rPr>
        <w:t>按照有关规定，依法将存在未经批准擅自建设、擅自改变房屋结构、经鉴定为危房、超出批准期限的临时建筑物、管理规约或业主大会决定明确禁止作为市场主体住所（经营场所）等情形的建筑物纳入市场主体住所（经营场所）负面清单，并向社会公布。对通过虚假承诺取得市场主体住所（经营场所）登记的行为，应当依法予以严肃处理、严厉打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（四）建立争议解决机制。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1.做好登记与监管工作的衔接。</w:t>
      </w:r>
      <w:r>
        <w:rPr>
          <w:rFonts w:hint="eastAsia" w:ascii="宋体" w:hAnsi="宋体" w:eastAsia="宋体" w:cs="宋体"/>
          <w:sz w:val="24"/>
          <w:szCs w:val="24"/>
        </w:rPr>
        <w:t>市政府相关部门应当在职责范围内加强对市场主体住所（经营场所）的监督管理。对应当具备特定条件的住所和经营场所，或者利用非法建筑、擅自改变房屋用途等从事经营活动的，由市政府相关部门根据各自职责依法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/>
        </w:rPr>
      </w:pPr>
      <w:r>
        <w:rPr>
          <w:rFonts w:hint="eastAsia" w:ascii="楷体" w:hAnsi="楷体" w:eastAsia="楷体" w:cs="楷体"/>
          <w:sz w:val="24"/>
          <w:szCs w:val="24"/>
        </w:rPr>
        <w:t>2.明确争议的解决路径。</w:t>
      </w:r>
      <w:r>
        <w:rPr>
          <w:rFonts w:hint="eastAsia" w:ascii="宋体" w:hAnsi="宋体" w:eastAsia="宋体" w:cs="宋体"/>
          <w:sz w:val="24"/>
          <w:szCs w:val="24"/>
        </w:rPr>
        <w:t>市场主体因住所（经营场所）使用与利害关系人发生争议的，由自然资源、住房城乡建设、公安、生态环境、应急管理、消防和相关许可审批部门根据各自职责依法处理，需要市场监督管理部门配合的，市场监督管理部门应当在职责范围内依法协助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四、工作要求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（一）加强组织领导。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各县（市）区政府、开发区管委会及市政府相关部门要认真贯彻落实本方案，按照《吉林市市场主体住所（经营场所）登记管理工作任务清单》认真组织实施。主要负责同志要亲自抓谋划、抓实施，狠抓工作落实。要定期研究市场主体住所（经营场所）登记管理相关工作，构建上下贯通、协调通畅的工作体系和长效机制，形成全市上下齐抓共管的强大合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（二）加强督办考核。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将贯彻落实《办法》情况及积极扶持全市市场主体发展工作纳入对各县（市）区政府、开发区管委会及市政府相关部门年度目标绩效综合考核。建立通报机制和约谈机制，层层压实责任，加大事中事后监管和督查督办工作力度，确保市场主体住所（经营场所）登记管理各项工作任务落地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 xml:space="preserve">   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（本文有删减）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xNTljMzc4MThkNGU0ZjZiNTE1YTBjN2E4ZjI2YjAifQ=="/>
  </w:docVars>
  <w:rsids>
    <w:rsidRoot w:val="01AA71EF"/>
    <w:rsid w:val="01AA71EF"/>
    <w:rsid w:val="0BF7E1E1"/>
    <w:rsid w:val="1FCD555B"/>
    <w:rsid w:val="2FED15D8"/>
    <w:rsid w:val="3E272197"/>
    <w:rsid w:val="47E3A533"/>
    <w:rsid w:val="5DB57278"/>
    <w:rsid w:val="5EFDC10C"/>
    <w:rsid w:val="7F7FAA10"/>
    <w:rsid w:val="7F9F09E1"/>
    <w:rsid w:val="B7AFC3EA"/>
    <w:rsid w:val="DDEB765E"/>
    <w:rsid w:val="E3B781D9"/>
    <w:rsid w:val="FAFE4101"/>
    <w:rsid w:val="FFDFB30A"/>
    <w:rsid w:val="FFFFB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2023-03-31T11:53:00Z</dcterms:created>
  <dc:creator>WPS_1678869133</dc:creator>
  <cp:lastModifiedBy>kylin</cp:lastModifiedBy>
  <dcterms:modified xsi:type="dcterms:W3CDTF">2023-04-10T15:02:08Z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643F7EE0984A4B908BBFB8BC256FDCEC</vt:lpwstr>
  </property>
</Properties>
</file>