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00" w:after="300" w:line="750" w:lineRule="atLeast"/>
        <w:outlineLvl w:val="1"/>
        <w:rPr>
          <w:rFonts w:ascii="黑体" w:eastAsia="黑体"/>
          <w:kern w:val="36"/>
          <w:sz w:val="52"/>
          <w:szCs w:val="52"/>
        </w:rPr>
      </w:pPr>
      <w:r>
        <w:rPr>
          <w:rFonts w:hint="eastAsia" w:ascii="黑体" w:hAnsi="黑体" w:eastAsia="黑体" w:cs="黑体"/>
          <w:kern w:val="36"/>
          <w:sz w:val="32"/>
          <w:szCs w:val="32"/>
        </w:rPr>
        <w:t xml:space="preserve">       </w:t>
      </w:r>
      <w:r>
        <w:rPr>
          <w:rFonts w:hint="eastAsia" w:ascii="黑体" w:hAnsi="黑体" w:eastAsia="黑体" w:cs="黑体"/>
          <w:kern w:val="36"/>
          <w:sz w:val="44"/>
          <w:szCs w:val="44"/>
        </w:rPr>
        <w:t>特种设备作业人员资格认定</w:t>
      </w:r>
    </w:p>
    <w:p>
      <w:pPr>
        <w:tabs>
          <w:tab w:val="center" w:pos="4153"/>
        </w:tabs>
        <w:jc w:val="center"/>
        <w:rPr>
          <w:rFonts w:ascii="黑体" w:eastAsia="黑体"/>
        </w:rPr>
      </w:pPr>
      <w:r>
        <w:rPr>
          <w:rFonts w:hint="eastAsia" w:ascii="黑体" w:hAnsi="黑体" w:eastAsia="黑体" w:cs="黑体"/>
        </w:rPr>
        <w:t xml:space="preserve">吉林市市场监督管理局 </w:t>
      </w:r>
      <w:r>
        <w:rPr>
          <w:rFonts w:hint="eastAsia" w:ascii="黑体" w:eastAsia="黑体"/>
        </w:rPr>
        <w:t xml:space="preserve">       </w:t>
      </w:r>
    </w:p>
    <w:p>
      <w:pPr>
        <w:pStyle w:val="2"/>
        <w:rPr>
          <w:szCs w:val="21"/>
        </w:rPr>
      </w:pPr>
      <w:r>
        <w:rPr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7620</wp:posOffset>
                </wp:positionV>
                <wp:extent cx="530923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92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45pt;margin-top:0.6pt;height:0pt;width:418.05pt;z-index:251659264;mso-width-relative:page;mso-height-relative:page;" filled="f" stroked="t" coordsize="21600,21600" o:gfxdata="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ANMvd0gAAAAQBAAAPAAAAAAAA&#10;AAEAIAAAACIAAABkcnMvZG93bnJldi54bWxQSwECFAAUAAAACACHTuJAD++w2t8BAACkAwAADgAA&#10;AAAAAAABACAAAAAh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Cs w:val="21"/>
        </w:rPr>
        <w:t>一、基本信息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事项类型：行政许可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事项名称：特种设备作业人员资格认定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行使层级：市级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实施主体：吉林市市场监督管理局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实施主体性质：法定机关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委托部门：综合窗口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法定办结时限：35个法定工作日</w:t>
      </w:r>
    </w:p>
    <w:p>
      <w:pPr>
        <w:widowControl/>
        <w:spacing w:line="360" w:lineRule="auto"/>
        <w:jc w:val="left"/>
        <w:rPr>
          <w:rFonts w:hint="default" w:eastAsiaTheme="minorEastAsia"/>
          <w:szCs w:val="21"/>
          <w:lang w:val="en-US" w:eastAsia="zh-CN"/>
        </w:rPr>
      </w:pPr>
      <w:r>
        <w:rPr>
          <w:rFonts w:hint="eastAsia"/>
          <w:szCs w:val="21"/>
        </w:rPr>
        <w:t>承诺办结时限：</w:t>
      </w:r>
      <w:r>
        <w:rPr>
          <w:rFonts w:hint="eastAsia"/>
          <w:szCs w:val="21"/>
          <w:lang w:val="en-US" w:eastAsia="zh-CN"/>
        </w:rPr>
        <w:t>10</w:t>
      </w:r>
      <w:r>
        <w:rPr>
          <w:rFonts w:hint="eastAsia"/>
          <w:szCs w:val="21"/>
        </w:rPr>
        <w:t>个工作日</w:t>
      </w:r>
      <w:r>
        <w:rPr>
          <w:rFonts w:hint="eastAsia"/>
          <w:szCs w:val="21"/>
          <w:lang w:eastAsia="zh-CN"/>
        </w:rPr>
        <w:t>（新办）、</w:t>
      </w:r>
      <w:r>
        <w:rPr>
          <w:rFonts w:hint="eastAsia"/>
          <w:szCs w:val="21"/>
          <w:lang w:val="en-US" w:eastAsia="zh-CN"/>
        </w:rPr>
        <w:t>1个工作日（复审）</w:t>
      </w:r>
    </w:p>
    <w:p>
      <w:pPr>
        <w:widowControl/>
        <w:spacing w:line="360" w:lineRule="auto"/>
        <w:jc w:val="left"/>
        <w:rPr>
          <w:rFonts w:hint="eastAsia" w:eastAsiaTheme="minorEastAsia"/>
          <w:szCs w:val="21"/>
          <w:lang w:eastAsia="zh-CN"/>
        </w:rPr>
      </w:pPr>
      <w:r>
        <w:rPr>
          <w:rFonts w:hint="eastAsia"/>
          <w:szCs w:val="21"/>
        </w:rPr>
        <w:t>办件类型：即办件</w:t>
      </w:r>
      <w:r>
        <w:rPr>
          <w:rFonts w:hint="eastAsia"/>
          <w:szCs w:val="21"/>
          <w:lang w:eastAsia="zh-CN"/>
        </w:rPr>
        <w:t>、承诺件</w:t>
      </w:r>
      <w:bookmarkStart w:id="0" w:name="_GoBack"/>
      <w:bookmarkEnd w:id="0"/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服务对象：自然人,企业法人,事业法人,社会组织法人,非法人企业,行政机关,其他组织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办理形式：窗口办理,网上办理</w:t>
      </w:r>
    </w:p>
    <w:p>
      <w:pPr>
        <w:widowControl/>
        <w:spacing w:line="360" w:lineRule="auto"/>
        <w:jc w:val="left"/>
        <w:rPr>
          <w:szCs w:val="21"/>
        </w:rPr>
      </w:pPr>
      <w:r>
        <w:rPr>
          <w:rFonts w:hint="eastAsia"/>
          <w:szCs w:val="21"/>
        </w:rPr>
        <w:t>办理流程图：</w:t>
      </w:r>
      <w:r>
        <w:rPr>
          <w:szCs w:val="21"/>
        </w:rPr>
        <w:drawing>
          <wp:inline distT="0" distB="0" distL="0" distR="0">
            <wp:extent cx="4095750" cy="391477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是否收费：否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 w:eastAsia="宋体"/>
          <w:szCs w:val="21"/>
        </w:rPr>
        <w:t>收费依据：</w:t>
      </w:r>
      <w:r>
        <w:rPr>
          <w:rFonts w:hint="eastAsia" w:ascii="宋体" w:hAnsi="宋体" w:eastAsia="宋体" w:cs="宋体"/>
          <w:szCs w:val="21"/>
        </w:rPr>
        <w:t>无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 w:eastAsia="宋体"/>
          <w:szCs w:val="21"/>
        </w:rPr>
        <w:t>权力来源：上级下放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 w:eastAsia="宋体"/>
          <w:szCs w:val="21"/>
        </w:rPr>
        <w:t>特别程序：无</w:t>
      </w:r>
    </w:p>
    <w:p>
      <w:pPr>
        <w:jc w:val="left"/>
        <w:rPr>
          <w:rFonts w:hint="default" w:cs="宋体" w:asciiTheme="minorEastAsia" w:hAnsiTheme="minorEastAsia" w:eastAsiaTheme="minorEastAsia"/>
          <w:snapToGrid/>
          <w:color w:val="000000"/>
          <w:kern w:val="0"/>
          <w:szCs w:val="21"/>
          <w:lang w:val="en-US" w:eastAsia="zh-CN"/>
        </w:rPr>
      </w:pPr>
      <w:r>
        <w:rPr>
          <w:rFonts w:hint="eastAsia" w:asciiTheme="minorEastAsia" w:hAnsiTheme="minorEastAsia"/>
          <w:szCs w:val="21"/>
        </w:rPr>
        <w:t>受理条件：</w:t>
      </w:r>
      <w:r>
        <w:rPr>
          <w:rFonts w:cs="宋体" w:asciiTheme="minorEastAsia" w:hAnsiTheme="minorEastAsia"/>
          <w:snapToGrid/>
          <w:color w:val="000000"/>
          <w:kern w:val="0"/>
          <w:szCs w:val="21"/>
        </w:rPr>
        <w:t xml:space="preserve"> 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依据《特种设备作业人员考核规则》TSG Z6001-2019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、《特种设备焊接操作人员考核细则》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val="en-US" w:eastAsia="zh-CN"/>
        </w:rPr>
        <w:t>TSG6002-2010</w:t>
      </w:r>
    </w:p>
    <w:p>
      <w:pPr>
        <w:jc w:val="left"/>
        <w:rPr>
          <w:rFonts w:hint="eastAsia" w:cs="宋体" w:asciiTheme="minorEastAsia" w:hAnsiTheme="minorEastAsia" w:eastAsiaTheme="minorEastAsia"/>
          <w:snapToGrid/>
          <w:color w:val="000000"/>
          <w:kern w:val="0"/>
          <w:szCs w:val="21"/>
          <w:lang w:eastAsia="zh-CN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第二十五条 持证人员应当在持证项目有效期届满的1个月以前，向工作所在地或者户籍（户口或者居住证）所在地的发证机关提出复审申请，并提交下列资料：</w:t>
      </w:r>
    </w:p>
    <w:p>
      <w:pPr>
        <w:jc w:val="left"/>
        <w:rPr>
          <w:rFonts w:hint="eastAsia" w:cs="宋体" w:asciiTheme="minorEastAsia" w:hAnsiTheme="minorEastAsia" w:eastAsiaTheme="minorEastAsia"/>
          <w:snapToGrid/>
          <w:color w:val="000000"/>
          <w:kern w:val="0"/>
          <w:szCs w:val="21"/>
          <w:lang w:eastAsia="zh-CN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（一）《特种设备作业人员资格复审申请表》(见附件C，1份)；</w:t>
      </w:r>
    </w:p>
    <w:p>
      <w:pPr>
        <w:jc w:val="left"/>
        <w:rPr>
          <w:rFonts w:cs="宋体" w:asciiTheme="minorEastAsia" w:hAnsiTheme="minorEastAsia"/>
          <w:snapToGrid/>
          <w:color w:val="000000"/>
          <w:kern w:val="0"/>
          <w:szCs w:val="21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（二）《特种设备安全管理和作业人员证》（原件）。</w:t>
      </w:r>
    </w:p>
    <w:p>
      <w:pPr>
        <w:jc w:val="left"/>
        <w:rPr>
          <w:rFonts w:cs="宋体" w:asciiTheme="minorEastAsia" w:hAnsiTheme="minorEastAsia"/>
          <w:snapToGrid/>
          <w:color w:val="000000"/>
          <w:kern w:val="0"/>
          <w:szCs w:val="21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第二十六条：满足下列要求的，复审合格：</w:t>
      </w:r>
    </w:p>
    <w:p>
      <w:pPr>
        <w:pStyle w:val="10"/>
        <w:numPr>
          <w:ilvl w:val="0"/>
          <w:numId w:val="1"/>
        </w:numPr>
        <w:ind w:firstLineChars="0"/>
        <w:jc w:val="left"/>
        <w:rPr>
          <w:rFonts w:cs="宋体" w:asciiTheme="minorEastAsia" w:hAnsiTheme="minorEastAsia"/>
          <w:snapToGrid/>
          <w:color w:val="000000"/>
          <w:kern w:val="0"/>
          <w:szCs w:val="21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年龄不超过65周岁</w:t>
      </w:r>
    </w:p>
    <w:p>
      <w:pPr>
        <w:pStyle w:val="10"/>
        <w:numPr>
          <w:ilvl w:val="0"/>
          <w:numId w:val="1"/>
        </w:numPr>
        <w:ind w:firstLineChars="0"/>
        <w:jc w:val="left"/>
        <w:rPr>
          <w:rFonts w:cs="宋体" w:asciiTheme="minorEastAsia" w:hAnsiTheme="minorEastAsia"/>
          <w:snapToGrid/>
          <w:color w:val="000000"/>
          <w:kern w:val="0"/>
          <w:szCs w:val="21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持证期间，无违章作业、未发生责任事故；</w:t>
      </w:r>
    </w:p>
    <w:p>
      <w:pPr>
        <w:pStyle w:val="10"/>
        <w:numPr>
          <w:ilvl w:val="0"/>
          <w:numId w:val="1"/>
        </w:numPr>
        <w:ind w:firstLineChars="0"/>
        <w:jc w:val="left"/>
        <w:rPr>
          <w:rFonts w:cs="宋体" w:asciiTheme="minorEastAsia" w:hAnsiTheme="minorEastAsia"/>
          <w:snapToGrid/>
          <w:color w:val="000000"/>
          <w:kern w:val="0"/>
          <w:szCs w:val="21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持证期间，《特种设备安全管理和作业人员证》的聘用记录中所从事持证项目的作业时间连续中断未超过1年。</w:t>
      </w:r>
    </w:p>
    <w:p>
      <w:pPr>
        <w:jc w:val="left"/>
        <w:rPr>
          <w:rFonts w:cs="宋体" w:asciiTheme="minorEastAsia" w:hAnsiTheme="minorEastAsia"/>
          <w:snapToGrid/>
          <w:color w:val="000000"/>
          <w:kern w:val="0"/>
          <w:szCs w:val="21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第二十七条：发证机关办理复审时，应当登陆“全国特种设备公示信息查询平台”，核实《特种设备安全管理和作业人员证》的真实性和有效性；无法核实的，申请人应当重新申请取证或者回原发证机关提交复审申请。</w:t>
      </w:r>
    </w:p>
    <w:p>
      <w:pPr>
        <w:jc w:val="left"/>
        <w:rPr>
          <w:rFonts w:cs="宋体" w:asciiTheme="minorEastAsia" w:hAnsiTheme="minorEastAsia"/>
          <w:snapToGrid/>
          <w:color w:val="000000"/>
          <w:kern w:val="0"/>
          <w:szCs w:val="21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第二十八条：发证机关办理复审时，能够当场办理的，应当当场办理完成；需要补正申请材料的，应当一次性告知，复审不合格的，应当说明理由。发证机关应当在10个工作日内完成复审工作。</w:t>
      </w:r>
    </w:p>
    <w:p>
      <w:pPr>
        <w:jc w:val="left"/>
        <w:rPr>
          <w:rFonts w:cs="宋体" w:asciiTheme="minorEastAsia" w:hAnsiTheme="minorEastAsia"/>
          <w:snapToGrid/>
          <w:color w:val="000000"/>
          <w:kern w:val="0"/>
          <w:szCs w:val="21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第二十九条：复审不合格、证书有效期逾期未申请复审的持证人员，需要继续从事该项目作业活动的，应当重新申请取证。</w:t>
      </w:r>
    </w:p>
    <w:p>
      <w:pPr>
        <w:jc w:val="left"/>
        <w:rPr>
          <w:rFonts w:hint="eastAsia" w:cs="宋体" w:asciiTheme="minorEastAsia" w:hAnsiTheme="minorEastAsia" w:eastAsiaTheme="minorEastAsia"/>
          <w:snapToGrid/>
          <w:color w:val="000000"/>
          <w:kern w:val="0"/>
          <w:szCs w:val="21"/>
          <w:lang w:eastAsia="zh-CN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第三十条：特种设备焊接作业人员按照相应的安全技术规范的规定复审。</w:t>
      </w:r>
    </w:p>
    <w:p>
      <w:pPr>
        <w:jc w:val="left"/>
        <w:rPr>
          <w:rFonts w:hint="eastAsia" w:cs="宋体" w:asciiTheme="minorEastAsia" w:hAnsiTheme="minorEastAsia" w:eastAsiaTheme="minorEastAsia"/>
          <w:snapToGrid/>
          <w:color w:val="000000"/>
          <w:kern w:val="0"/>
          <w:szCs w:val="21"/>
          <w:lang w:eastAsia="zh-CN"/>
        </w:rPr>
      </w:pPr>
    </w:p>
    <w:p>
      <w:pPr>
        <w:jc w:val="left"/>
        <w:rPr>
          <w:rFonts w:cs="宋体" w:asciiTheme="minorEastAsia" w:hAnsiTheme="minorEastAsia"/>
          <w:snapToGrid/>
          <w:color w:val="000000"/>
          <w:kern w:val="0"/>
          <w:szCs w:val="21"/>
        </w:rPr>
      </w:pPr>
    </w:p>
    <w:p>
      <w:pPr>
        <w:widowControl/>
        <w:spacing w:line="360" w:lineRule="auto"/>
        <w:jc w:val="left"/>
        <w:rPr>
          <w:rFonts w:hint="default" w:eastAsia="宋体"/>
          <w:szCs w:val="21"/>
          <w:lang w:val="en-US" w:eastAsia="zh-CN"/>
        </w:rPr>
      </w:pPr>
      <w:r>
        <w:rPr>
          <w:rFonts w:hint="eastAsia" w:eastAsia="宋体"/>
          <w:szCs w:val="21"/>
        </w:rPr>
        <w:t>咨询方式：吉林市市场监督管理局0432-6</w:t>
      </w:r>
      <w:r>
        <w:rPr>
          <w:rFonts w:hint="eastAsia" w:eastAsia="宋体"/>
          <w:szCs w:val="21"/>
          <w:lang w:val="en-US" w:eastAsia="zh-CN"/>
        </w:rPr>
        <w:t>51050102</w:t>
      </w:r>
    </w:p>
    <w:p>
      <w:pPr>
        <w:widowControl/>
        <w:spacing w:line="360" w:lineRule="auto"/>
        <w:jc w:val="left"/>
        <w:rPr>
          <w:rFonts w:hint="eastAsia" w:eastAsia="宋体"/>
          <w:szCs w:val="21"/>
        </w:rPr>
      </w:pPr>
      <w:r>
        <w:rPr>
          <w:rFonts w:hint="eastAsia" w:eastAsia="宋体"/>
          <w:szCs w:val="21"/>
        </w:rPr>
        <w:t>监督投诉方式：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 w:eastAsia="宋体"/>
          <w:szCs w:val="21"/>
        </w:rPr>
        <w:t>办理地点：</w:t>
      </w:r>
      <w:r>
        <w:rPr>
          <w:rFonts w:hint="eastAsia"/>
          <w:szCs w:val="21"/>
        </w:rPr>
        <w:t>办理地点：</w:t>
      </w:r>
      <w:r>
        <w:rPr>
          <w:rFonts w:hint="eastAsia" w:ascii="Helvetica" w:hAnsi="Helvetica" w:eastAsia="Helvetica" w:cs="Helvetica"/>
          <w:color w:val="333333"/>
          <w:szCs w:val="21"/>
          <w:shd w:val="clear" w:color="auto" w:fill="FFFFFF"/>
        </w:rPr>
        <w:t>吉林市政务服务</w:t>
      </w:r>
      <w:r>
        <w:rPr>
          <w:rFonts w:hint="eastAsia" w:ascii="Helvetica" w:hAnsi="Helvetica" w:eastAsia="宋体" w:cs="Helvetica"/>
          <w:color w:val="333333"/>
          <w:szCs w:val="21"/>
          <w:shd w:val="clear" w:color="auto" w:fill="FFFFFF"/>
          <w:lang w:eastAsia="zh-CN"/>
        </w:rPr>
        <w:t>中心综合</w:t>
      </w:r>
      <w:r>
        <w:rPr>
          <w:rFonts w:hint="eastAsia" w:ascii="Helvetica" w:hAnsi="Helvetica" w:cs="Helvetica"/>
          <w:color w:val="333333"/>
          <w:szCs w:val="21"/>
          <w:shd w:val="clear" w:color="auto" w:fill="FFFFFF"/>
        </w:rPr>
        <w:t>窗口</w:t>
      </w:r>
      <w:r>
        <w:rPr>
          <w:rFonts w:hint="eastAsia" w:ascii="Helvetica" w:hAnsi="Helvetica" w:eastAsia="Helvetica" w:cs="Helvetica"/>
          <w:color w:val="333333"/>
          <w:szCs w:val="21"/>
          <w:shd w:val="clear" w:color="auto" w:fill="FFFFFF"/>
        </w:rPr>
        <w:t>（吉林市</w:t>
      </w:r>
      <w:r>
        <w:rPr>
          <w:rFonts w:hint="eastAsia" w:ascii="Helvetica" w:hAnsi="Helvetica" w:eastAsia="宋体" w:cs="Helvetica"/>
          <w:color w:val="333333"/>
          <w:szCs w:val="21"/>
          <w:shd w:val="clear" w:color="auto" w:fill="FFFFFF"/>
          <w:lang w:eastAsia="zh-CN"/>
        </w:rPr>
        <w:t>丰满区深圳街</w:t>
      </w:r>
      <w:r>
        <w:rPr>
          <w:rFonts w:hint="eastAsia" w:ascii="Helvetica" w:hAnsi="Helvetica" w:eastAsia="宋体" w:cs="Helvetica"/>
          <w:color w:val="333333"/>
          <w:szCs w:val="21"/>
          <w:shd w:val="clear" w:color="auto" w:fill="FFFFFF"/>
          <w:lang w:val="en-US" w:eastAsia="zh-CN"/>
        </w:rPr>
        <w:t>98</w:t>
      </w:r>
      <w:r>
        <w:rPr>
          <w:rFonts w:hint="eastAsia" w:ascii="Helvetica" w:hAnsi="Helvetica" w:eastAsia="Helvetica" w:cs="Helvetica"/>
          <w:color w:val="333333"/>
          <w:szCs w:val="21"/>
          <w:shd w:val="clear" w:color="auto" w:fill="FFFFFF"/>
        </w:rPr>
        <w:t>号）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 w:eastAsia="宋体"/>
          <w:szCs w:val="21"/>
        </w:rPr>
        <w:t>办理时间：工作日 08：30-16：30</w:t>
      </w:r>
    </w:p>
    <w:p>
      <w:pPr>
        <w:pStyle w:val="2"/>
        <w:rPr>
          <w:szCs w:val="21"/>
        </w:rPr>
      </w:pPr>
    </w:p>
    <w:p>
      <w:pPr>
        <w:pStyle w:val="2"/>
        <w:rPr>
          <w:szCs w:val="21"/>
        </w:rPr>
      </w:pPr>
    </w:p>
    <w:p>
      <w:pPr>
        <w:pStyle w:val="2"/>
        <w:rPr>
          <w:szCs w:val="21"/>
        </w:rPr>
      </w:pPr>
    </w:p>
    <w:p>
      <w:pPr>
        <w:pStyle w:val="2"/>
        <w:rPr>
          <w:szCs w:val="21"/>
        </w:rPr>
      </w:pPr>
    </w:p>
    <w:p/>
    <w:p>
      <w:pPr>
        <w:pStyle w:val="2"/>
        <w:rPr>
          <w:rFonts w:ascii="宋体" w:hAnsi="宋体" w:eastAsia="宋体" w:cs="宋体"/>
          <w:b w:val="0"/>
          <w:szCs w:val="21"/>
        </w:rPr>
      </w:pPr>
      <w:r>
        <w:rPr>
          <w:rFonts w:hint="eastAsia"/>
          <w:szCs w:val="21"/>
        </w:rPr>
        <w:t>二、申请材料</w:t>
      </w:r>
      <w:r>
        <w:rPr>
          <w:rFonts w:hint="eastAsia" w:ascii="黑体"/>
          <w:szCs w:val="21"/>
        </w:rPr>
        <w:tab/>
      </w:r>
    </w:p>
    <w:p>
      <w:pPr>
        <w:ind w:firstLine="420" w:firstLineChars="200"/>
        <w:jc w:val="center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需提交的申请材料目录</w:t>
      </w:r>
    </w:p>
    <w:tbl>
      <w:tblPr>
        <w:tblStyle w:val="6"/>
        <w:tblW w:w="8707" w:type="dxa"/>
        <w:tblInd w:w="-2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2126"/>
        <w:gridCol w:w="1984"/>
        <w:gridCol w:w="1276"/>
        <w:gridCol w:w="1134"/>
        <w:gridCol w:w="14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材料名称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材料要求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来源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填报须知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资料下载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特种设备作业人员资格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新办、</w:t>
            </w:r>
            <w:r>
              <w:rPr>
                <w:rFonts w:hint="eastAsia" w:ascii="宋体" w:hAnsi="宋体" w:eastAsia="宋体" w:cs="宋体"/>
                <w:szCs w:val="21"/>
              </w:rPr>
              <w:t>复审申请表</w:t>
            </w:r>
          </w:p>
        </w:tc>
        <w:tc>
          <w:tcPr>
            <w:tcW w:w="19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原件1份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工作单位提供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TSG Z6001-2019</w:t>
            </w:r>
          </w:p>
        </w:tc>
        <w:tc>
          <w:tcPr>
            <w:tcW w:w="14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TSG Z6001-2019 第十页 附件C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特种设备安全管理和作业人员证</w:t>
            </w:r>
          </w:p>
        </w:tc>
        <w:tc>
          <w:tcPr>
            <w:tcW w:w="19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原件1份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工作单位提供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TSG Z6001-2019</w:t>
            </w:r>
          </w:p>
        </w:tc>
        <w:tc>
          <w:tcPr>
            <w:tcW w:w="14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照片</w:t>
            </w:r>
          </w:p>
        </w:tc>
        <w:tc>
          <w:tcPr>
            <w:tcW w:w="19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近期2寸、正面、免冠、白底彩色1张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工作单位提供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  <w:tc>
          <w:tcPr>
            <w:tcW w:w="14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</w:tr>
    </w:tbl>
    <w:p>
      <w:pPr>
        <w:pStyle w:val="2"/>
        <w:rPr>
          <w:szCs w:val="21"/>
        </w:rPr>
      </w:pPr>
      <w:r>
        <w:rPr>
          <w:rFonts w:hint="eastAsia"/>
          <w:szCs w:val="21"/>
        </w:rPr>
        <w:t>三、收费信息</w:t>
      </w:r>
    </w:p>
    <w:tbl>
      <w:tblPr>
        <w:tblStyle w:val="6"/>
        <w:tblW w:w="8422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1250"/>
        <w:gridCol w:w="3554"/>
        <w:gridCol w:w="27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收费名称</w:t>
            </w:r>
          </w:p>
        </w:tc>
        <w:tc>
          <w:tcPr>
            <w:tcW w:w="3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收费标准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收费依据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1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  <w:tc>
          <w:tcPr>
            <w:tcW w:w="35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  <w:tc>
          <w:tcPr>
            <w:tcW w:w="27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</w:tr>
    </w:tbl>
    <w:p>
      <w:pPr>
        <w:pStyle w:val="2"/>
        <w:rPr>
          <w:szCs w:val="21"/>
        </w:rPr>
      </w:pPr>
      <w:r>
        <w:rPr>
          <w:rFonts w:hint="eastAsia"/>
          <w:szCs w:val="21"/>
        </w:rPr>
        <w:t>四、常见问题及错情</w:t>
      </w:r>
    </w:p>
    <w:tbl>
      <w:tblPr>
        <w:tblStyle w:val="6"/>
        <w:tblW w:w="8445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3465"/>
        <w:gridCol w:w="40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问题</w:t>
            </w:r>
          </w:p>
        </w:tc>
        <w:tc>
          <w:tcPr>
            <w:tcW w:w="4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答案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34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  <w:tc>
          <w:tcPr>
            <w:tcW w:w="40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</w:tr>
    </w:tbl>
    <w:p>
      <w:pPr>
        <w:pStyle w:val="2"/>
        <w:rPr>
          <w:szCs w:val="21"/>
        </w:rPr>
      </w:pPr>
      <w:r>
        <w:rPr>
          <w:rFonts w:hint="eastAsia"/>
          <w:szCs w:val="21"/>
        </w:rPr>
        <w:t>五、流程维护</w:t>
      </w:r>
    </w:p>
    <w:tbl>
      <w:tblPr>
        <w:tblStyle w:val="6"/>
        <w:tblW w:w="8433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2081"/>
        <w:gridCol w:w="4096"/>
        <w:gridCol w:w="13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岗位名称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办理人员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节点时限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20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受理</w:t>
            </w:r>
          </w:p>
        </w:tc>
        <w:tc>
          <w:tcPr>
            <w:tcW w:w="40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无差别综合窗口</w:t>
            </w:r>
          </w:p>
        </w:tc>
        <w:tc>
          <w:tcPr>
            <w:tcW w:w="13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2</w:t>
            </w:r>
          </w:p>
        </w:tc>
        <w:tc>
          <w:tcPr>
            <w:tcW w:w="20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审核</w:t>
            </w:r>
          </w:p>
        </w:tc>
        <w:tc>
          <w:tcPr>
            <w:tcW w:w="40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业务负责人</w:t>
            </w:r>
          </w:p>
        </w:tc>
        <w:tc>
          <w:tcPr>
            <w:tcW w:w="13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3</w:t>
            </w:r>
          </w:p>
        </w:tc>
        <w:tc>
          <w:tcPr>
            <w:tcW w:w="20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发证</w:t>
            </w:r>
          </w:p>
        </w:tc>
        <w:tc>
          <w:tcPr>
            <w:tcW w:w="40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业务负责人</w:t>
            </w:r>
          </w:p>
        </w:tc>
        <w:tc>
          <w:tcPr>
            <w:tcW w:w="13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</w:t>
            </w:r>
          </w:p>
        </w:tc>
      </w:tr>
    </w:tbl>
    <w:p>
      <w:pPr>
        <w:rPr>
          <w:rFonts w:ascii="仿宋_GB2312" w:hAnsi="仿宋_GB2312" w:eastAsia="仿宋_GB2312" w:cs="仿宋_GB2312"/>
          <w:szCs w:val="21"/>
        </w:rPr>
      </w:pPr>
    </w:p>
    <w:sectPr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86D78"/>
    <w:multiLevelType w:val="multilevel"/>
    <w:tmpl w:val="30E86D78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yZmE4YzA4YmNhMzBlMGUxYTc3ZTMzMzc4OTMzY2QifQ=="/>
  </w:docVars>
  <w:rsids>
    <w:rsidRoot w:val="3C1A1EFD"/>
    <w:rsid w:val="00055557"/>
    <w:rsid w:val="00094F25"/>
    <w:rsid w:val="00096931"/>
    <w:rsid w:val="000B36B3"/>
    <w:rsid w:val="000B7648"/>
    <w:rsid w:val="000D7EC9"/>
    <w:rsid w:val="000E24AF"/>
    <w:rsid w:val="00252219"/>
    <w:rsid w:val="002821DC"/>
    <w:rsid w:val="00306C3A"/>
    <w:rsid w:val="00341C59"/>
    <w:rsid w:val="00363787"/>
    <w:rsid w:val="00381CDE"/>
    <w:rsid w:val="003962ED"/>
    <w:rsid w:val="003A723D"/>
    <w:rsid w:val="003D6D04"/>
    <w:rsid w:val="003E587B"/>
    <w:rsid w:val="00406C02"/>
    <w:rsid w:val="00456791"/>
    <w:rsid w:val="004F3D24"/>
    <w:rsid w:val="00512CFD"/>
    <w:rsid w:val="005426BB"/>
    <w:rsid w:val="0055757D"/>
    <w:rsid w:val="005C66A1"/>
    <w:rsid w:val="005C7751"/>
    <w:rsid w:val="0061669B"/>
    <w:rsid w:val="0075359C"/>
    <w:rsid w:val="007F2599"/>
    <w:rsid w:val="00822770"/>
    <w:rsid w:val="008B5DCC"/>
    <w:rsid w:val="00943136"/>
    <w:rsid w:val="00962B73"/>
    <w:rsid w:val="0097668B"/>
    <w:rsid w:val="00983513"/>
    <w:rsid w:val="00A70BB0"/>
    <w:rsid w:val="00AA4FB9"/>
    <w:rsid w:val="00B317D9"/>
    <w:rsid w:val="00B43A79"/>
    <w:rsid w:val="00B725DF"/>
    <w:rsid w:val="00BE2BA3"/>
    <w:rsid w:val="00C43D52"/>
    <w:rsid w:val="00D239F8"/>
    <w:rsid w:val="00D36C67"/>
    <w:rsid w:val="00E713BD"/>
    <w:rsid w:val="00EE2A14"/>
    <w:rsid w:val="00F058D6"/>
    <w:rsid w:val="00F3071F"/>
    <w:rsid w:val="00F318AC"/>
    <w:rsid w:val="00FB1C04"/>
    <w:rsid w:val="03710BAE"/>
    <w:rsid w:val="05712FE5"/>
    <w:rsid w:val="1AAD3A81"/>
    <w:rsid w:val="1B963DB3"/>
    <w:rsid w:val="1E3613C6"/>
    <w:rsid w:val="1E6926C2"/>
    <w:rsid w:val="30F75F3D"/>
    <w:rsid w:val="3755192F"/>
    <w:rsid w:val="3C1A1EFD"/>
    <w:rsid w:val="3CFC3FE9"/>
    <w:rsid w:val="3D734B2E"/>
    <w:rsid w:val="4AB353FB"/>
    <w:rsid w:val="4E162E8A"/>
    <w:rsid w:val="57475242"/>
    <w:rsid w:val="63B436DA"/>
    <w:rsid w:val="74CF5729"/>
    <w:rsid w:val="7F507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napToGrid w:val="0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spacing w:before="100" w:beforeAutospacing="1" w:after="100" w:afterAutospacing="1"/>
      <w:outlineLvl w:val="3"/>
    </w:pPr>
    <w:rPr>
      <w:rFonts w:eastAsia="黑体"/>
      <w:b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snapToGrid w:val="0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basedOn w:val="7"/>
    <w:link w:val="3"/>
    <w:qFormat/>
    <w:uiPriority w:val="0"/>
    <w:rPr>
      <w:rFonts w:asciiTheme="minorHAnsi" w:hAnsiTheme="minorHAnsi" w:eastAsiaTheme="minorEastAsia" w:cstheme="minorBidi"/>
      <w:snapToGrid w:val="0"/>
      <w:kern w:val="2"/>
      <w:sz w:val="18"/>
      <w:szCs w:val="18"/>
    </w:rPr>
  </w:style>
  <w:style w:type="character" w:customStyle="1" w:styleId="9">
    <w:name w:val="页眉 Char"/>
    <w:basedOn w:val="7"/>
    <w:link w:val="5"/>
    <w:qFormat/>
    <w:uiPriority w:val="0"/>
    <w:rPr>
      <w:rFonts w:asciiTheme="minorHAnsi" w:hAnsiTheme="minorHAnsi" w:eastAsiaTheme="minorEastAsia" w:cstheme="minorBidi"/>
      <w:snapToGrid w:val="0"/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1023</Words>
  <Characters>1089</Characters>
  <Lines>8</Lines>
  <Paragraphs>2</Paragraphs>
  <TotalTime>94</TotalTime>
  <ScaleCrop>false</ScaleCrop>
  <LinksUpToDate>false</LinksUpToDate>
  <CharactersWithSpaces>1114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2019-10-14T07:11:00Z</dcterms:created>
  <dc:creator>风中奇迹</dc:creator>
  <cp:lastModifiedBy>Administrator</cp:lastModifiedBy>
  <cp:lastPrinted>2019-10-15T02:58:00Z</cp:lastPrinted>
  <dcterms:modified xsi:type="dcterms:W3CDTF">2022-07-05T01:29:57Z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DDCAF4891CE144A589D8701142F177BC</vt:lpwstr>
  </property>
</Properties>
</file>